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4730"/>
      </w:tblGrid>
      <w:tr w:rsidR="00341A97" w:rsidTr="00341A97">
        <w:tc>
          <w:tcPr>
            <w:tcW w:w="4730" w:type="dxa"/>
          </w:tcPr>
          <w:p w:rsidR="00341A97" w:rsidRPr="0033287F" w:rsidRDefault="00341A97" w:rsidP="00341A97">
            <w:pPr>
              <w:pStyle w:val="3"/>
              <w:jc w:val="center"/>
            </w:pPr>
            <w:r w:rsidRPr="0033287F">
              <w:rPr>
                <w:sz w:val="44"/>
              </w:rPr>
              <w:t>ПРОКУРАТУРА АСКИНСКОГО РАЙОНА РЕСПУБЛИКИ БАШКОРТОСТАН</w:t>
            </w:r>
          </w:p>
        </w:tc>
      </w:tr>
      <w:tr w:rsidR="00341A97" w:rsidTr="00341A97">
        <w:tc>
          <w:tcPr>
            <w:tcW w:w="4730" w:type="dxa"/>
          </w:tcPr>
          <w:p w:rsidR="00341A97" w:rsidRPr="0033287F" w:rsidRDefault="00341A97" w:rsidP="00341A97">
            <w:pPr>
              <w:pStyle w:val="3"/>
              <w:jc w:val="center"/>
              <w:rPr>
                <w:sz w:val="44"/>
              </w:rPr>
            </w:pPr>
            <w:r w:rsidRPr="0033287F">
              <w:rPr>
                <w:noProof/>
                <w:sz w:val="44"/>
                <w:lang w:eastAsia="ru-RU"/>
              </w:rPr>
              <w:drawing>
                <wp:inline distT="0" distB="0" distL="0" distR="0" wp14:anchorId="02858D04" wp14:editId="587F7572">
                  <wp:extent cx="3031490" cy="1705213"/>
                  <wp:effectExtent l="0" t="0" r="0" b="9525"/>
                  <wp:docPr id="4" name="Рисунок 4" descr="C:\Users\Use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014" cy="173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A97" w:rsidRDefault="00341A97" w:rsidP="00341A97">
      <w:pPr>
        <w:pStyle w:val="a3"/>
        <w:spacing w:before="70"/>
        <w:ind w:left="102" w:right="39"/>
      </w:pPr>
    </w:p>
    <w:p w:rsidR="00341A97" w:rsidRPr="00341A97" w:rsidRDefault="00341A97" w:rsidP="00341A97">
      <w:pPr>
        <w:pStyle w:val="a3"/>
        <w:spacing w:before="70"/>
        <w:ind w:left="102" w:right="39"/>
        <w:jc w:val="center"/>
        <w:rPr>
          <w:sz w:val="28"/>
          <w:szCs w:val="28"/>
        </w:rPr>
      </w:pPr>
      <w:r w:rsidRPr="00341A97">
        <w:rPr>
          <w:sz w:val="28"/>
          <w:szCs w:val="28"/>
        </w:rPr>
        <w:t>информирует</w:t>
      </w:r>
    </w:p>
    <w:p w:rsidR="00341A97" w:rsidRDefault="00341A97" w:rsidP="00341A97">
      <w:pPr>
        <w:pStyle w:val="a3"/>
        <w:spacing w:before="70"/>
        <w:ind w:left="102" w:right="39"/>
      </w:pPr>
    </w:p>
    <w:p w:rsidR="00341A97" w:rsidRPr="00341A97" w:rsidRDefault="00341A97" w:rsidP="00341A97">
      <w:pPr>
        <w:pStyle w:val="a3"/>
        <w:spacing w:before="70"/>
        <w:ind w:left="102" w:right="39"/>
        <w:jc w:val="center"/>
        <w:rPr>
          <w:b/>
          <w:sz w:val="40"/>
          <w:szCs w:val="40"/>
        </w:rPr>
      </w:pPr>
      <w:r w:rsidRPr="00341A97">
        <w:rPr>
          <w:b/>
          <w:sz w:val="40"/>
          <w:szCs w:val="40"/>
        </w:rPr>
        <w:t>Об ответственности за дискредитацию Вооруженных сил Российской Федерации</w:t>
      </w:r>
    </w:p>
    <w:p w:rsidR="00341A97" w:rsidRDefault="00341A97" w:rsidP="00341A97">
      <w:pPr>
        <w:pStyle w:val="a3"/>
        <w:spacing w:before="70"/>
        <w:ind w:left="102" w:right="39"/>
      </w:pPr>
    </w:p>
    <w:p w:rsidR="00341A97" w:rsidRDefault="00341A97" w:rsidP="00341A97">
      <w:pPr>
        <w:pStyle w:val="a3"/>
        <w:spacing w:before="70"/>
        <w:ind w:left="102" w:right="39"/>
      </w:pPr>
    </w:p>
    <w:p w:rsidR="00341A97" w:rsidRDefault="00341A97" w:rsidP="00341A97">
      <w:pPr>
        <w:pStyle w:val="a3"/>
        <w:spacing w:before="70"/>
        <w:ind w:left="102" w:right="39"/>
      </w:pPr>
    </w:p>
    <w:p w:rsidR="00341A97" w:rsidRDefault="00341A97" w:rsidP="00341A97">
      <w:pPr>
        <w:pStyle w:val="a3"/>
        <w:spacing w:before="70"/>
        <w:ind w:left="102" w:right="39"/>
      </w:pPr>
    </w:p>
    <w:p w:rsidR="00341A97" w:rsidRDefault="00341A97" w:rsidP="00341A97">
      <w:pPr>
        <w:pStyle w:val="a3"/>
        <w:spacing w:before="70"/>
        <w:ind w:left="102" w:right="39"/>
      </w:pPr>
    </w:p>
    <w:p w:rsidR="00341A97" w:rsidRDefault="00341A97" w:rsidP="00341A97">
      <w:pPr>
        <w:pStyle w:val="a3"/>
        <w:spacing w:before="70"/>
        <w:ind w:left="102" w:right="39"/>
      </w:pPr>
    </w:p>
    <w:p w:rsidR="00341A97" w:rsidRDefault="00341A97" w:rsidP="00341A97">
      <w:pPr>
        <w:pStyle w:val="a3"/>
        <w:spacing w:before="70"/>
        <w:ind w:left="102" w:right="39"/>
      </w:pPr>
    </w:p>
    <w:p w:rsidR="00341A97" w:rsidRDefault="00341A97" w:rsidP="00341A97">
      <w:pPr>
        <w:pStyle w:val="a3"/>
        <w:spacing w:before="70"/>
        <w:ind w:left="102" w:right="39"/>
      </w:pPr>
    </w:p>
    <w:p w:rsidR="00341A97" w:rsidRDefault="00341A97" w:rsidP="00341A97">
      <w:pPr>
        <w:pStyle w:val="a3"/>
        <w:spacing w:before="70"/>
        <w:ind w:left="102" w:right="39"/>
      </w:pPr>
    </w:p>
    <w:p w:rsidR="00341A97" w:rsidRDefault="00341A97" w:rsidP="00341A97">
      <w:pPr>
        <w:pStyle w:val="a3"/>
        <w:spacing w:before="70"/>
        <w:ind w:left="102" w:right="39"/>
      </w:pPr>
    </w:p>
    <w:p w:rsidR="00341A97" w:rsidRPr="00341A97" w:rsidRDefault="00341A97" w:rsidP="00341A97">
      <w:pPr>
        <w:pStyle w:val="a3"/>
        <w:spacing w:before="70"/>
        <w:ind w:left="0" w:right="39"/>
        <w:rPr>
          <w:sz w:val="28"/>
          <w:szCs w:val="28"/>
        </w:rPr>
      </w:pPr>
      <w:r w:rsidRPr="00341A97">
        <w:rPr>
          <w:sz w:val="28"/>
          <w:szCs w:val="28"/>
        </w:rPr>
        <w:t>Федеральным законом от 04.03.2022 N 32-ФЗ в Уголовный кодекс РФ введена статья 207.3 УК РФ, которой предусмотрена ответственность за публичное распространение под видом достоверных сообщений заведомо ложной информации, содержащей данные об использовании Вооруженных Сил Российской Федерации в целях защиты интересов Российской Федерации и ее граждан, поддержания международного мира и безопасности либо об исполнении государственными органами Российской Федерации своих полномочий за пределами территории Российской Федерации в указанных целях, а равно содержащей данные об оказании добровольческими формированиями, организациями или лицами содействия в выполнении задач, возложенных на Вооруженные Силы Российской Федерации или войска национальной гвардии Российской Федерации.</w:t>
      </w:r>
    </w:p>
    <w:p w:rsidR="00341A97" w:rsidRPr="00341A97" w:rsidRDefault="00341A97" w:rsidP="00341A97">
      <w:pPr>
        <w:pStyle w:val="a3"/>
        <w:spacing w:before="70"/>
        <w:ind w:left="102" w:right="39"/>
        <w:rPr>
          <w:sz w:val="28"/>
          <w:szCs w:val="28"/>
        </w:rPr>
      </w:pPr>
    </w:p>
    <w:p w:rsidR="00341A97" w:rsidRPr="00341A97" w:rsidRDefault="00341A97" w:rsidP="00341A97">
      <w:pPr>
        <w:pStyle w:val="a3"/>
        <w:spacing w:before="70"/>
        <w:ind w:left="0" w:right="39"/>
        <w:rPr>
          <w:sz w:val="28"/>
          <w:szCs w:val="28"/>
        </w:rPr>
      </w:pPr>
      <w:r w:rsidRPr="00341A97">
        <w:rPr>
          <w:sz w:val="28"/>
          <w:szCs w:val="28"/>
        </w:rPr>
        <w:t>Санкцией ст. 207.3 УК РФ предусмотрено наказани</w:t>
      </w:r>
      <w:bookmarkStart w:id="0" w:name="_GoBack"/>
      <w:bookmarkEnd w:id="0"/>
      <w:r w:rsidRPr="00341A97">
        <w:rPr>
          <w:sz w:val="28"/>
          <w:szCs w:val="28"/>
        </w:rPr>
        <w:t>е, в том числе, в виде лишения свободы сроком до 5 лет.</w:t>
      </w:r>
    </w:p>
    <w:p w:rsidR="00341A97" w:rsidRPr="00341A97" w:rsidRDefault="00341A97" w:rsidP="00341A97">
      <w:pPr>
        <w:pStyle w:val="a3"/>
        <w:spacing w:before="70"/>
        <w:ind w:left="102" w:right="39"/>
        <w:rPr>
          <w:sz w:val="28"/>
          <w:szCs w:val="28"/>
        </w:rPr>
      </w:pPr>
    </w:p>
    <w:p w:rsidR="00341A97" w:rsidRPr="00341A97" w:rsidRDefault="00341A97" w:rsidP="00341A97">
      <w:pPr>
        <w:pStyle w:val="a3"/>
        <w:spacing w:before="70"/>
        <w:ind w:left="0" w:right="39"/>
        <w:rPr>
          <w:sz w:val="28"/>
          <w:szCs w:val="28"/>
        </w:rPr>
      </w:pPr>
      <w:r w:rsidRPr="00341A97">
        <w:rPr>
          <w:sz w:val="28"/>
          <w:szCs w:val="28"/>
        </w:rPr>
        <w:t xml:space="preserve">Под публичным распространением информации понимается ее сообщение любым способом, которым указанная информация доводится двум и более </w:t>
      </w:r>
      <w:r w:rsidRPr="00341A97">
        <w:rPr>
          <w:sz w:val="28"/>
          <w:szCs w:val="28"/>
        </w:rPr>
        <w:t>лицам, независимо от того, восприняли они или нет указанную информацию в том числе устно - путем выступления на митинге, собрании, демонстрации, пикете; письменно - в газете, журнале, альманахе, книге, бюллетене либо с использованием технических средств - телевидения, радио, информационной телекоммуникационной сети Интернет, в том числе в мессенджерах («Телеграмм»; «</w:t>
      </w:r>
      <w:proofErr w:type="spellStart"/>
      <w:r w:rsidRPr="00341A97">
        <w:rPr>
          <w:sz w:val="28"/>
          <w:szCs w:val="28"/>
        </w:rPr>
        <w:t>Вотсап</w:t>
      </w:r>
      <w:proofErr w:type="spellEnd"/>
      <w:r w:rsidRPr="00341A97">
        <w:rPr>
          <w:sz w:val="28"/>
          <w:szCs w:val="28"/>
        </w:rPr>
        <w:t>»; «</w:t>
      </w:r>
      <w:proofErr w:type="spellStart"/>
      <w:r w:rsidRPr="00341A97">
        <w:rPr>
          <w:sz w:val="28"/>
          <w:szCs w:val="28"/>
        </w:rPr>
        <w:t>Вайбер</w:t>
      </w:r>
      <w:proofErr w:type="spellEnd"/>
      <w:r w:rsidRPr="00341A97">
        <w:rPr>
          <w:sz w:val="28"/>
          <w:szCs w:val="28"/>
        </w:rPr>
        <w:t>» и т.д.).</w:t>
      </w:r>
    </w:p>
    <w:p w:rsidR="00341A97" w:rsidRPr="00341A97" w:rsidRDefault="00341A97" w:rsidP="00341A97">
      <w:pPr>
        <w:pStyle w:val="a3"/>
        <w:spacing w:before="70"/>
        <w:ind w:left="102" w:right="39"/>
        <w:rPr>
          <w:sz w:val="28"/>
          <w:szCs w:val="28"/>
        </w:rPr>
      </w:pPr>
    </w:p>
    <w:p w:rsidR="00341A97" w:rsidRPr="00341A97" w:rsidRDefault="00341A97" w:rsidP="00341A97">
      <w:pPr>
        <w:pStyle w:val="a3"/>
        <w:spacing w:before="70"/>
        <w:ind w:left="0" w:right="39"/>
        <w:rPr>
          <w:sz w:val="28"/>
          <w:szCs w:val="28"/>
        </w:rPr>
      </w:pPr>
      <w:r w:rsidRPr="00341A97">
        <w:rPr>
          <w:sz w:val="28"/>
          <w:szCs w:val="28"/>
        </w:rPr>
        <w:t>Заведомо ложной информацией является информация, не соответствующая реальной действительности в полном объеме или частично, то есть официально не подтвержденная либо опровергнутая органами государственной власти.</w:t>
      </w:r>
    </w:p>
    <w:p w:rsidR="00341A97" w:rsidRPr="00341A97" w:rsidRDefault="00341A97" w:rsidP="00341A97">
      <w:pPr>
        <w:pStyle w:val="a3"/>
        <w:spacing w:before="70"/>
        <w:ind w:left="102" w:right="39"/>
        <w:rPr>
          <w:sz w:val="28"/>
          <w:szCs w:val="28"/>
        </w:rPr>
      </w:pPr>
    </w:p>
    <w:p w:rsidR="00C4792D" w:rsidRPr="00341A97" w:rsidRDefault="00341A97" w:rsidP="00341A97">
      <w:pPr>
        <w:pStyle w:val="a3"/>
        <w:spacing w:before="70"/>
        <w:ind w:left="0" w:right="39"/>
        <w:rPr>
          <w:sz w:val="28"/>
          <w:szCs w:val="28"/>
        </w:rPr>
      </w:pPr>
      <w:r w:rsidRPr="00341A97">
        <w:rPr>
          <w:sz w:val="28"/>
          <w:szCs w:val="28"/>
        </w:rPr>
        <w:t>К таковой информации относятся ложные сведения, вследствие распространения которых у неопределенного круга лиц формируется негативное отношение к проведению специальной военной операции, целями которой являются поддержание международного мира и безопасности, например, события в г. Буча р. Украина, которые не только не были подтверждены какими-либо фактами, но и прямо опровергнуты органами власти, в том числе в средствах массовой информации.</w:t>
      </w:r>
    </w:p>
    <w:sectPr w:rsidR="00C4792D" w:rsidRPr="00341A97" w:rsidSect="00341A97">
      <w:type w:val="continuous"/>
      <w:pgSz w:w="16840" w:h="11910" w:orient="landscape"/>
      <w:pgMar w:top="280" w:right="700" w:bottom="0" w:left="500" w:header="720" w:footer="720" w:gutter="0"/>
      <w:cols w:num="3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57D0C"/>
    <w:multiLevelType w:val="hybridMultilevel"/>
    <w:tmpl w:val="1C66FB0E"/>
    <w:lvl w:ilvl="0" w:tplc="F2EE291E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ru-RU" w:eastAsia="en-US" w:bidi="ar-SA"/>
      </w:rPr>
    </w:lvl>
    <w:lvl w:ilvl="1" w:tplc="C5364BA2">
      <w:numFmt w:val="bullet"/>
      <w:lvlText w:val="•"/>
      <w:lvlJc w:val="left"/>
      <w:pPr>
        <w:ind w:left="563" w:hanging="159"/>
      </w:pPr>
      <w:rPr>
        <w:rFonts w:hint="default"/>
        <w:lang w:val="ru-RU" w:eastAsia="en-US" w:bidi="ar-SA"/>
      </w:rPr>
    </w:lvl>
    <w:lvl w:ilvl="2" w:tplc="F052F976">
      <w:numFmt w:val="bullet"/>
      <w:lvlText w:val="•"/>
      <w:lvlJc w:val="left"/>
      <w:pPr>
        <w:ind w:left="1027" w:hanging="159"/>
      </w:pPr>
      <w:rPr>
        <w:rFonts w:hint="default"/>
        <w:lang w:val="ru-RU" w:eastAsia="en-US" w:bidi="ar-SA"/>
      </w:rPr>
    </w:lvl>
    <w:lvl w:ilvl="3" w:tplc="C264F49A">
      <w:numFmt w:val="bullet"/>
      <w:lvlText w:val="•"/>
      <w:lvlJc w:val="left"/>
      <w:pPr>
        <w:ind w:left="1490" w:hanging="159"/>
      </w:pPr>
      <w:rPr>
        <w:rFonts w:hint="default"/>
        <w:lang w:val="ru-RU" w:eastAsia="en-US" w:bidi="ar-SA"/>
      </w:rPr>
    </w:lvl>
    <w:lvl w:ilvl="4" w:tplc="7AE88208">
      <w:numFmt w:val="bullet"/>
      <w:lvlText w:val="•"/>
      <w:lvlJc w:val="left"/>
      <w:pPr>
        <w:ind w:left="1954" w:hanging="159"/>
      </w:pPr>
      <w:rPr>
        <w:rFonts w:hint="default"/>
        <w:lang w:val="ru-RU" w:eastAsia="en-US" w:bidi="ar-SA"/>
      </w:rPr>
    </w:lvl>
    <w:lvl w:ilvl="5" w:tplc="0980C814">
      <w:numFmt w:val="bullet"/>
      <w:lvlText w:val="•"/>
      <w:lvlJc w:val="left"/>
      <w:pPr>
        <w:ind w:left="2418" w:hanging="159"/>
      </w:pPr>
      <w:rPr>
        <w:rFonts w:hint="default"/>
        <w:lang w:val="ru-RU" w:eastAsia="en-US" w:bidi="ar-SA"/>
      </w:rPr>
    </w:lvl>
    <w:lvl w:ilvl="6" w:tplc="614AC664">
      <w:numFmt w:val="bullet"/>
      <w:lvlText w:val="•"/>
      <w:lvlJc w:val="left"/>
      <w:pPr>
        <w:ind w:left="2881" w:hanging="159"/>
      </w:pPr>
      <w:rPr>
        <w:rFonts w:hint="default"/>
        <w:lang w:val="ru-RU" w:eastAsia="en-US" w:bidi="ar-SA"/>
      </w:rPr>
    </w:lvl>
    <w:lvl w:ilvl="7" w:tplc="6B003E7E">
      <w:numFmt w:val="bullet"/>
      <w:lvlText w:val="•"/>
      <w:lvlJc w:val="left"/>
      <w:pPr>
        <w:ind w:left="3345" w:hanging="159"/>
      </w:pPr>
      <w:rPr>
        <w:rFonts w:hint="default"/>
        <w:lang w:val="ru-RU" w:eastAsia="en-US" w:bidi="ar-SA"/>
      </w:rPr>
    </w:lvl>
    <w:lvl w:ilvl="8" w:tplc="D226742A">
      <w:numFmt w:val="bullet"/>
      <w:lvlText w:val="•"/>
      <w:lvlJc w:val="left"/>
      <w:pPr>
        <w:ind w:left="3808" w:hanging="1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2D"/>
    <w:rsid w:val="0033287F"/>
    <w:rsid w:val="00341A97"/>
    <w:rsid w:val="00AD4175"/>
    <w:rsid w:val="00C4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64186-DBD1-4837-A552-23C80E7C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35" w:right="14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1"/>
      <w:ind w:left="57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28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1"/>
      <w:jc w:val="both"/>
    </w:pPr>
  </w:style>
  <w:style w:type="paragraph" w:styleId="a4">
    <w:name w:val="Title"/>
    <w:basedOn w:val="a"/>
    <w:uiPriority w:val="1"/>
    <w:qFormat/>
    <w:pPr>
      <w:spacing w:before="368"/>
      <w:ind w:left="335" w:right="318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1"/>
      <w:ind w:left="102" w:right="3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32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328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D41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417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Вундер Альбина Наильевна</dc:creator>
  <cp:lastModifiedBy>Рустем</cp:lastModifiedBy>
  <cp:revision>2</cp:revision>
  <cp:lastPrinted>2023-07-16T11:01:00Z</cp:lastPrinted>
  <dcterms:created xsi:type="dcterms:W3CDTF">2024-06-26T19:37:00Z</dcterms:created>
  <dcterms:modified xsi:type="dcterms:W3CDTF">2024-06-26T19:37:00Z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2023-07-13T00:00:00Z</vt:filetime>
  </property>
</Properties>
</file>