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5BDE" w14:textId="77777777" w:rsidR="007714E5" w:rsidRPr="007714E5" w:rsidRDefault="007714E5" w:rsidP="00771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21"/>
        <w:gridCol w:w="3997"/>
      </w:tblGrid>
      <w:tr w:rsidR="007714E5" w:rsidRPr="007714E5" w14:paraId="65B426C9" w14:textId="77777777" w:rsidTr="009472A6">
        <w:trPr>
          <w:trHeight w:val="240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C0F11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CADA98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7714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14:paraId="00309D6A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14:paraId="641394B7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7714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E3D2CF0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14:paraId="6BF1D019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714E5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14:paraId="36C931EA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14:paraId="5F8CA7F6" w14:textId="77777777" w:rsidR="007714E5" w:rsidRPr="007714E5" w:rsidRDefault="007714E5" w:rsidP="0077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146CEC" w14:textId="65EE6702" w:rsidR="007714E5" w:rsidRPr="007714E5" w:rsidRDefault="007714E5" w:rsidP="007714E5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4E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E164B21" wp14:editId="0D3F3C5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38819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A36A6E" w14:textId="77777777" w:rsidR="007714E5" w:rsidRPr="007714E5" w:rsidRDefault="007714E5" w:rsidP="007714E5">
            <w:pPr>
              <w:pStyle w:val="2"/>
              <w:spacing w:before="0" w:after="0"/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</w:pPr>
          </w:p>
          <w:p w14:paraId="1C36EFDB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</w:pPr>
          </w:p>
          <w:p w14:paraId="029C5BA3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ru-RU" w:eastAsia="ru-RU"/>
              </w:rPr>
            </w:pP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  <w:t>РЕСПУБЛИКА  БАШКОРТОСТАН</w:t>
            </w:r>
          </w:p>
          <w:p w14:paraId="43741CBC" w14:textId="77777777" w:rsidR="007714E5" w:rsidRPr="007714E5" w:rsidRDefault="007714E5" w:rsidP="007714E5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714E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14:paraId="587F2BB1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ru-RU" w:eastAsia="ru-RU"/>
              </w:rPr>
            </w:pP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be-BY" w:eastAsia="ru-RU"/>
              </w:rPr>
              <w:t>СЕЛЬСКОГО</w:t>
            </w: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  <w:t xml:space="preserve"> ПОСЕЛЕНИЯ</w:t>
            </w:r>
          </w:p>
          <w:p w14:paraId="21BC1C84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ru-RU" w:eastAsia="ru-RU"/>
              </w:rPr>
            </w:pP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be-BY" w:eastAsia="ru-RU"/>
              </w:rPr>
              <w:t>АРБАШЕВСКИЙ СЕЛЬСОВЕТ</w:t>
            </w:r>
          </w:p>
          <w:p w14:paraId="489EA70E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18"/>
                <w:szCs w:val="18"/>
                <w:lang w:val="ru-RU" w:eastAsia="ru-RU"/>
              </w:rPr>
            </w:pP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  <w:t>МУНИЦИПАЛЬНОГО РАЙОНА</w:t>
            </w:r>
          </w:p>
          <w:p w14:paraId="097B9948" w14:textId="77777777" w:rsidR="007714E5" w:rsidRPr="007714E5" w:rsidRDefault="007714E5" w:rsidP="007714E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be-BY" w:eastAsia="ru-RU"/>
              </w:rPr>
              <w:t>АСКИН</w:t>
            </w:r>
            <w:r w:rsidRPr="007714E5">
              <w:rPr>
                <w:rFonts w:ascii="Times New Roman" w:hAnsi="Times New Roman"/>
                <w:i w:val="0"/>
                <w:sz w:val="18"/>
                <w:szCs w:val="18"/>
                <w:lang w:val="ru-RU" w:eastAsia="ru-RU"/>
              </w:rPr>
              <w:t>СКИЙ РАЙОН</w:t>
            </w:r>
          </w:p>
        </w:tc>
      </w:tr>
    </w:tbl>
    <w:p w14:paraId="4B40DFBC" w14:textId="77777777" w:rsidR="007714E5" w:rsidRPr="007714E5" w:rsidRDefault="007714E5" w:rsidP="00771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2D40CA9" w14:textId="279F8128" w:rsidR="007714E5" w:rsidRPr="007714E5" w:rsidRDefault="007714E5" w:rsidP="00771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4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14E5">
        <w:rPr>
          <w:rFonts w:ascii="Times New Roman" w:hAnsi="Times New Roman" w:cs="Times New Roman"/>
          <w:b/>
          <w:sz w:val="28"/>
          <w:szCs w:val="28"/>
        </w:rPr>
        <w:t xml:space="preserve"> июля 2023 года 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74F39E23" w14:textId="77777777" w:rsidR="0097493B" w:rsidRPr="00EE24E7" w:rsidRDefault="0097493B" w:rsidP="0097493B">
      <w:pPr>
        <w:pStyle w:val="ConsPlusNormal"/>
        <w:ind w:firstLine="540"/>
        <w:jc w:val="both"/>
        <w:rPr>
          <w:sz w:val="28"/>
          <w:szCs w:val="28"/>
        </w:rPr>
      </w:pPr>
    </w:p>
    <w:p w14:paraId="4106945C" w14:textId="4CC7772D" w:rsidR="0097493B" w:rsidRPr="00EE24E7" w:rsidRDefault="0097493B" w:rsidP="007714E5">
      <w:pPr>
        <w:pStyle w:val="ConsPlusNormal"/>
        <w:jc w:val="center"/>
        <w:rPr>
          <w:sz w:val="28"/>
          <w:szCs w:val="28"/>
        </w:rPr>
      </w:pPr>
      <w:r w:rsidRPr="00EE24E7">
        <w:rPr>
          <w:sz w:val="28"/>
          <w:szCs w:val="28"/>
        </w:rPr>
        <w:t>Об утверждении Положения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муниципального образования</w:t>
      </w:r>
      <w:r w:rsidR="000E3166">
        <w:rPr>
          <w:sz w:val="28"/>
          <w:szCs w:val="28"/>
        </w:rPr>
        <w:t xml:space="preserve">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Pr="00EE24E7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bookmarkStart w:id="0" w:name="_GoBack"/>
      <w:bookmarkEnd w:id="0"/>
    </w:p>
    <w:p w14:paraId="347659C6" w14:textId="77777777" w:rsidR="0097493B" w:rsidRPr="00EE24E7" w:rsidRDefault="0097493B" w:rsidP="007714E5">
      <w:pPr>
        <w:pStyle w:val="ConsPlusNormal"/>
        <w:ind w:firstLine="540"/>
        <w:jc w:val="both"/>
        <w:rPr>
          <w:sz w:val="28"/>
          <w:szCs w:val="28"/>
        </w:rPr>
      </w:pPr>
    </w:p>
    <w:p w14:paraId="4C2CDEB2" w14:textId="20054D43" w:rsidR="00EE24E7" w:rsidRPr="00EE24E7" w:rsidRDefault="0097493B" w:rsidP="007714E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E24E7">
        <w:rPr>
          <w:sz w:val="28"/>
          <w:szCs w:val="28"/>
        </w:rPr>
        <w:t xml:space="preserve">В соответствии с </w:t>
      </w:r>
      <w:hyperlink r:id="rId7" w:history="1">
        <w:r w:rsidRPr="00EE24E7">
          <w:rPr>
            <w:sz w:val="28"/>
            <w:szCs w:val="28"/>
          </w:rPr>
          <w:t>частями 1</w:t>
        </w:r>
      </w:hyperlink>
      <w:r w:rsidRPr="00EE24E7">
        <w:rPr>
          <w:sz w:val="28"/>
          <w:szCs w:val="28"/>
        </w:rPr>
        <w:t xml:space="preserve">, </w:t>
      </w:r>
      <w:hyperlink r:id="rId8" w:history="1">
        <w:r w:rsidRPr="00EE24E7">
          <w:rPr>
            <w:sz w:val="28"/>
            <w:szCs w:val="28"/>
          </w:rPr>
          <w:t>2 статьи 39</w:t>
        </w:r>
      </w:hyperlink>
      <w:r w:rsidRPr="007714E5">
        <w:rPr>
          <w:sz w:val="28"/>
          <w:szCs w:val="28"/>
        </w:rPr>
        <w:t xml:space="preserve">, </w:t>
      </w:r>
      <w:hyperlink r:id="rId9" w:history="1">
        <w:r w:rsidRPr="007714E5">
          <w:rPr>
            <w:sz w:val="28"/>
            <w:szCs w:val="28"/>
          </w:rPr>
          <w:t>статьей 111.1</w:t>
        </w:r>
      </w:hyperlink>
      <w:r w:rsidRPr="007714E5">
        <w:rPr>
          <w:sz w:val="28"/>
          <w:szCs w:val="28"/>
        </w:rPr>
        <w:t xml:space="preserve"> Федерального закона от 5 апреля 2013 г. N 44-ФЗ "О контрактной системе</w:t>
      </w:r>
      <w:r w:rsidRPr="00EE24E7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нужд", </w:t>
      </w:r>
      <w:r w:rsidR="00EE24E7" w:rsidRPr="00EE24E7">
        <w:rPr>
          <w:sz w:val="28"/>
          <w:szCs w:val="28"/>
        </w:rPr>
        <w:t>руководствуясь Федеральным Законом от 06 октября 2003 года N 131-ФЗ "Об общих принципах организации местного самоуправления</w:t>
      </w:r>
      <w:r w:rsidR="00EE24E7">
        <w:rPr>
          <w:sz w:val="28"/>
          <w:szCs w:val="28"/>
        </w:rPr>
        <w:t xml:space="preserve"> </w:t>
      </w:r>
      <w:r w:rsidR="00EE24E7" w:rsidRPr="00EE24E7">
        <w:rPr>
          <w:sz w:val="28"/>
          <w:szCs w:val="28"/>
        </w:rPr>
        <w:t>в Российской Федерации", Уставом сельского поселения</w:t>
      </w:r>
      <w:r w:rsidR="000E3166">
        <w:rPr>
          <w:sz w:val="28"/>
          <w:szCs w:val="28"/>
        </w:rPr>
        <w:t xml:space="preserve">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>
        <w:rPr>
          <w:sz w:val="28"/>
          <w:szCs w:val="28"/>
        </w:rPr>
        <w:t xml:space="preserve"> </w:t>
      </w:r>
      <w:r w:rsidR="00EE24E7" w:rsidRPr="00EE24E7">
        <w:rPr>
          <w:sz w:val="28"/>
          <w:szCs w:val="28"/>
        </w:rPr>
        <w:t>сельсовет муниципального района</w:t>
      </w:r>
      <w:proofErr w:type="gramEnd"/>
      <w:r w:rsidR="00EE24E7" w:rsidRPr="00EE24E7">
        <w:rPr>
          <w:sz w:val="28"/>
          <w:szCs w:val="28"/>
        </w:rPr>
        <w:t xml:space="preserve"> </w:t>
      </w:r>
      <w:proofErr w:type="spellStart"/>
      <w:r w:rsidR="00EE24E7" w:rsidRPr="00EE24E7">
        <w:rPr>
          <w:sz w:val="28"/>
          <w:szCs w:val="28"/>
        </w:rPr>
        <w:t>Аскинский</w:t>
      </w:r>
      <w:proofErr w:type="spellEnd"/>
      <w:r w:rsidR="00EE24E7" w:rsidRPr="00EE24E7">
        <w:rPr>
          <w:sz w:val="28"/>
          <w:szCs w:val="28"/>
        </w:rPr>
        <w:t xml:space="preserve"> район Республики Башкортостан, и в целях приведения в соответствие с действующим законодательством, организации работы </w:t>
      </w:r>
      <w:r w:rsidR="00EE24E7">
        <w:rPr>
          <w:sz w:val="28"/>
          <w:szCs w:val="28"/>
        </w:rPr>
        <w:t>е</w:t>
      </w:r>
      <w:r w:rsidR="00EE24E7" w:rsidRPr="00EE24E7">
        <w:rPr>
          <w:sz w:val="28"/>
          <w:szCs w:val="28"/>
        </w:rPr>
        <w:t xml:space="preserve">диной комиссии по осуществлению закупок для нужд муниципального образования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EE24E7">
        <w:rPr>
          <w:sz w:val="28"/>
          <w:szCs w:val="28"/>
        </w:rPr>
        <w:t xml:space="preserve"> </w:t>
      </w:r>
      <w:r w:rsidR="00EE24E7" w:rsidRPr="00EE24E7">
        <w:rPr>
          <w:sz w:val="28"/>
          <w:szCs w:val="28"/>
        </w:rPr>
        <w:t>сельсовет муниципального района Аскинский район Республики Башкортостан,</w:t>
      </w:r>
    </w:p>
    <w:p w14:paraId="4182A329" w14:textId="3F9C0BB7" w:rsidR="0097493B" w:rsidRPr="00EE24E7" w:rsidRDefault="0097493B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EE24E7">
        <w:rPr>
          <w:sz w:val="28"/>
          <w:szCs w:val="28"/>
        </w:rPr>
        <w:t>ПОСТАНОВЛЯЕТ:</w:t>
      </w:r>
    </w:p>
    <w:p w14:paraId="415322FA" w14:textId="09195EDD" w:rsidR="0097493B" w:rsidRPr="00EE24E7" w:rsidRDefault="0097493B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EE24E7">
        <w:rPr>
          <w:sz w:val="28"/>
          <w:szCs w:val="28"/>
        </w:rPr>
        <w:t>1. Утвердить прилагаемое Положение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EE24E7" w:rsidRPr="00EE24E7">
        <w:rPr>
          <w:sz w:val="28"/>
          <w:szCs w:val="28"/>
        </w:rPr>
        <w:t xml:space="preserve"> муниципального образования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>
        <w:rPr>
          <w:sz w:val="28"/>
          <w:szCs w:val="28"/>
        </w:rPr>
        <w:t xml:space="preserve"> </w:t>
      </w:r>
      <w:r w:rsidR="00EE24E7" w:rsidRPr="00EE24E7">
        <w:rPr>
          <w:sz w:val="28"/>
          <w:szCs w:val="28"/>
        </w:rPr>
        <w:t xml:space="preserve">сельсовет муниципального района </w:t>
      </w:r>
      <w:proofErr w:type="spellStart"/>
      <w:r w:rsidR="00EE24E7" w:rsidRPr="00EE24E7">
        <w:rPr>
          <w:sz w:val="28"/>
          <w:szCs w:val="28"/>
        </w:rPr>
        <w:t>Аскинский</w:t>
      </w:r>
      <w:proofErr w:type="spellEnd"/>
      <w:r w:rsidR="00EE24E7" w:rsidRPr="00EE24E7">
        <w:rPr>
          <w:sz w:val="28"/>
          <w:szCs w:val="28"/>
        </w:rPr>
        <w:t xml:space="preserve"> район Республики Башкортостан</w:t>
      </w:r>
      <w:r w:rsidRPr="00EE24E7">
        <w:rPr>
          <w:sz w:val="28"/>
          <w:szCs w:val="28"/>
        </w:rPr>
        <w:t>.</w:t>
      </w:r>
    </w:p>
    <w:p w14:paraId="7B10CF1D" w14:textId="2A3972D1" w:rsidR="00AE4712" w:rsidRPr="00EE24E7" w:rsidRDefault="0097493B" w:rsidP="001C5D0F">
      <w:pPr>
        <w:pStyle w:val="ConsPlusNormal"/>
        <w:spacing w:before="120"/>
        <w:ind w:firstLine="567"/>
        <w:jc w:val="both"/>
        <w:rPr>
          <w:sz w:val="28"/>
          <w:szCs w:val="28"/>
        </w:rPr>
      </w:pPr>
      <w:r w:rsidRPr="00EE24E7">
        <w:rPr>
          <w:sz w:val="28"/>
          <w:szCs w:val="28"/>
        </w:rPr>
        <w:t xml:space="preserve">2. </w:t>
      </w:r>
      <w:r w:rsidR="00AE4712">
        <w:rPr>
          <w:sz w:val="28"/>
          <w:szCs w:val="28"/>
        </w:rPr>
        <w:t xml:space="preserve">Постановление </w:t>
      </w:r>
      <w:r w:rsidR="000E3166">
        <w:rPr>
          <w:sz w:val="28"/>
          <w:szCs w:val="28"/>
        </w:rPr>
        <w:t>«</w:t>
      </w:r>
      <w:r w:rsidR="00AE4712" w:rsidRPr="00EE24E7">
        <w:rPr>
          <w:sz w:val="28"/>
          <w:szCs w:val="28"/>
        </w:rPr>
        <w:t xml:space="preserve">Об утверждении Положения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1C5D0F">
        <w:rPr>
          <w:sz w:val="28"/>
          <w:szCs w:val="28"/>
        </w:rPr>
        <w:t xml:space="preserve">сельского  поселения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AE4712" w:rsidRPr="00EE24E7">
        <w:rPr>
          <w:sz w:val="28"/>
          <w:szCs w:val="28"/>
        </w:rPr>
        <w:t xml:space="preserve"> сельсовет муниципального района </w:t>
      </w:r>
      <w:proofErr w:type="spellStart"/>
      <w:r w:rsidR="00AE4712" w:rsidRPr="00EE24E7">
        <w:rPr>
          <w:sz w:val="28"/>
          <w:szCs w:val="28"/>
        </w:rPr>
        <w:t>Аскинский</w:t>
      </w:r>
      <w:proofErr w:type="spellEnd"/>
      <w:r w:rsidR="00AE4712" w:rsidRPr="00EE24E7">
        <w:rPr>
          <w:sz w:val="28"/>
          <w:szCs w:val="28"/>
        </w:rPr>
        <w:t xml:space="preserve"> район Республики Башкортостан</w:t>
      </w:r>
      <w:r w:rsidR="000E3166">
        <w:rPr>
          <w:sz w:val="28"/>
          <w:szCs w:val="28"/>
        </w:rPr>
        <w:t>»</w:t>
      </w:r>
      <w:r w:rsidR="001C5D0F">
        <w:rPr>
          <w:sz w:val="28"/>
          <w:szCs w:val="28"/>
        </w:rPr>
        <w:t xml:space="preserve"> от 11.07.2022 №16, отменить.</w:t>
      </w:r>
    </w:p>
    <w:p w14:paraId="72958A73" w14:textId="4D3019C2" w:rsidR="00EE24E7" w:rsidRDefault="0097493B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EE24E7">
        <w:rPr>
          <w:sz w:val="28"/>
          <w:szCs w:val="28"/>
        </w:rPr>
        <w:t xml:space="preserve">3. </w:t>
      </w:r>
      <w:r w:rsidR="00EE24E7" w:rsidRPr="00EE24E7">
        <w:rPr>
          <w:sz w:val="28"/>
          <w:szCs w:val="28"/>
        </w:rPr>
        <w:t>Настоящее постановление вступает в силу со дня его подписания</w:t>
      </w:r>
    </w:p>
    <w:p w14:paraId="7E8171FC" w14:textId="080D0DA0" w:rsidR="0097493B" w:rsidRPr="00EE24E7" w:rsidRDefault="00EE24E7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="0097493B" w:rsidRPr="00EE24E7"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0E3166" w:rsidRPr="000E3166">
        <w:rPr>
          <w:sz w:val="28"/>
          <w:szCs w:val="28"/>
        </w:rPr>
        <w:t>http://arbash.ru/</w:t>
      </w:r>
    </w:p>
    <w:p w14:paraId="16BDCAB3" w14:textId="14B249C2" w:rsidR="00EE24E7" w:rsidRPr="00EE24E7" w:rsidRDefault="001C5D0F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493B" w:rsidRPr="00EE24E7">
        <w:rPr>
          <w:sz w:val="28"/>
          <w:szCs w:val="28"/>
        </w:rPr>
        <w:t xml:space="preserve">. </w:t>
      </w:r>
      <w:proofErr w:type="gramStart"/>
      <w:r w:rsidR="00EE24E7" w:rsidRPr="00EE24E7">
        <w:rPr>
          <w:sz w:val="28"/>
          <w:szCs w:val="28"/>
        </w:rPr>
        <w:t>Контроль за</w:t>
      </w:r>
      <w:proofErr w:type="gramEnd"/>
      <w:r w:rsidR="00EE24E7" w:rsidRPr="00EE24E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59BA9F4" w14:textId="77777777" w:rsidR="0097493B" w:rsidRPr="00EE24E7" w:rsidRDefault="0097493B" w:rsidP="001C5D0F">
      <w:pPr>
        <w:pStyle w:val="ConsPlusNormal"/>
        <w:spacing w:before="120"/>
        <w:ind w:firstLine="540"/>
        <w:jc w:val="both"/>
        <w:rPr>
          <w:sz w:val="28"/>
          <w:szCs w:val="28"/>
        </w:rPr>
      </w:pPr>
    </w:p>
    <w:p w14:paraId="2FD3C2D1" w14:textId="13F6EB5D" w:rsidR="0097493B" w:rsidRPr="00EE24E7" w:rsidRDefault="0097493B" w:rsidP="000E3166">
      <w:pPr>
        <w:pStyle w:val="ConsPlusNormal"/>
        <w:tabs>
          <w:tab w:val="left" w:pos="5923"/>
        </w:tabs>
        <w:ind w:firstLine="540"/>
        <w:jc w:val="both"/>
        <w:rPr>
          <w:sz w:val="28"/>
          <w:szCs w:val="28"/>
        </w:rPr>
      </w:pPr>
      <w:r w:rsidRPr="00EE24E7">
        <w:rPr>
          <w:sz w:val="28"/>
          <w:szCs w:val="28"/>
        </w:rPr>
        <w:t>Глава администрации</w:t>
      </w:r>
      <w:r w:rsidR="000E3166">
        <w:rPr>
          <w:sz w:val="28"/>
          <w:szCs w:val="28"/>
        </w:rPr>
        <w:tab/>
      </w:r>
      <w:proofErr w:type="spellStart"/>
      <w:r w:rsidR="000E3166">
        <w:rPr>
          <w:sz w:val="28"/>
          <w:szCs w:val="28"/>
        </w:rPr>
        <w:t>Ф.И.Зиятдинов</w:t>
      </w:r>
      <w:proofErr w:type="spellEnd"/>
    </w:p>
    <w:p w14:paraId="3348A1F4" w14:textId="3B0307B4" w:rsidR="00D8407C" w:rsidRDefault="007714E5"/>
    <w:p w14:paraId="7E4B5BE7" w14:textId="2C11B31E" w:rsidR="001C5D0F" w:rsidRDefault="001C5D0F"/>
    <w:p w14:paraId="2D2AA82F" w14:textId="77777777" w:rsidR="007714E5" w:rsidRDefault="007714E5" w:rsidP="001C5D0F">
      <w:pPr>
        <w:pStyle w:val="ConsPlusNormal"/>
        <w:spacing w:before="240"/>
        <w:jc w:val="right"/>
      </w:pPr>
    </w:p>
    <w:p w14:paraId="5882E5F2" w14:textId="77777777" w:rsidR="007714E5" w:rsidRDefault="007714E5" w:rsidP="001C5D0F">
      <w:pPr>
        <w:pStyle w:val="ConsPlusNormal"/>
        <w:spacing w:before="240"/>
        <w:jc w:val="right"/>
      </w:pPr>
    </w:p>
    <w:p w14:paraId="30BC4AB5" w14:textId="77777777" w:rsidR="007714E5" w:rsidRDefault="007714E5" w:rsidP="001C5D0F">
      <w:pPr>
        <w:pStyle w:val="ConsPlusNormal"/>
        <w:spacing w:before="240"/>
        <w:jc w:val="right"/>
      </w:pPr>
    </w:p>
    <w:p w14:paraId="428ADAC5" w14:textId="77777777" w:rsidR="007714E5" w:rsidRDefault="007714E5" w:rsidP="001C5D0F">
      <w:pPr>
        <w:pStyle w:val="ConsPlusNormal"/>
        <w:spacing w:before="240"/>
        <w:jc w:val="right"/>
      </w:pPr>
    </w:p>
    <w:p w14:paraId="63F78950" w14:textId="77777777" w:rsidR="007714E5" w:rsidRDefault="007714E5" w:rsidP="001C5D0F">
      <w:pPr>
        <w:pStyle w:val="ConsPlusNormal"/>
        <w:spacing w:before="240"/>
        <w:jc w:val="right"/>
      </w:pPr>
    </w:p>
    <w:p w14:paraId="2A5BA26C" w14:textId="77777777" w:rsidR="007714E5" w:rsidRDefault="007714E5" w:rsidP="001C5D0F">
      <w:pPr>
        <w:pStyle w:val="ConsPlusNormal"/>
        <w:spacing w:before="240"/>
        <w:jc w:val="right"/>
      </w:pPr>
    </w:p>
    <w:p w14:paraId="1872D357" w14:textId="77777777" w:rsidR="007714E5" w:rsidRDefault="007714E5" w:rsidP="001C5D0F">
      <w:pPr>
        <w:pStyle w:val="ConsPlusNormal"/>
        <w:spacing w:before="240"/>
        <w:jc w:val="right"/>
      </w:pPr>
    </w:p>
    <w:p w14:paraId="08227CBD" w14:textId="77777777" w:rsidR="007714E5" w:rsidRDefault="007714E5" w:rsidP="001C5D0F">
      <w:pPr>
        <w:pStyle w:val="ConsPlusNormal"/>
        <w:spacing w:before="240"/>
        <w:jc w:val="right"/>
      </w:pPr>
    </w:p>
    <w:p w14:paraId="2E1800C1" w14:textId="77777777" w:rsidR="007714E5" w:rsidRDefault="007714E5" w:rsidP="001C5D0F">
      <w:pPr>
        <w:pStyle w:val="ConsPlusNormal"/>
        <w:spacing w:before="240"/>
        <w:jc w:val="right"/>
      </w:pPr>
    </w:p>
    <w:p w14:paraId="69E1B863" w14:textId="77777777" w:rsidR="007714E5" w:rsidRDefault="007714E5" w:rsidP="001C5D0F">
      <w:pPr>
        <w:pStyle w:val="ConsPlusNormal"/>
        <w:spacing w:before="240"/>
        <w:jc w:val="right"/>
      </w:pPr>
    </w:p>
    <w:p w14:paraId="136BAAB9" w14:textId="77777777" w:rsidR="007714E5" w:rsidRDefault="007714E5" w:rsidP="001C5D0F">
      <w:pPr>
        <w:pStyle w:val="ConsPlusNormal"/>
        <w:spacing w:before="240"/>
        <w:jc w:val="right"/>
      </w:pPr>
    </w:p>
    <w:p w14:paraId="24813F3E" w14:textId="77777777" w:rsidR="007714E5" w:rsidRDefault="007714E5" w:rsidP="001C5D0F">
      <w:pPr>
        <w:pStyle w:val="ConsPlusNormal"/>
        <w:spacing w:before="240"/>
        <w:jc w:val="right"/>
      </w:pPr>
    </w:p>
    <w:p w14:paraId="0D6404AB" w14:textId="77777777" w:rsidR="007714E5" w:rsidRDefault="007714E5" w:rsidP="001C5D0F">
      <w:pPr>
        <w:pStyle w:val="ConsPlusNormal"/>
        <w:spacing w:before="240"/>
        <w:jc w:val="right"/>
      </w:pPr>
    </w:p>
    <w:p w14:paraId="5113D11D" w14:textId="77777777" w:rsidR="007714E5" w:rsidRDefault="007714E5" w:rsidP="001C5D0F">
      <w:pPr>
        <w:pStyle w:val="ConsPlusNormal"/>
        <w:spacing w:before="240"/>
        <w:jc w:val="right"/>
      </w:pPr>
    </w:p>
    <w:p w14:paraId="004A19D5" w14:textId="77777777" w:rsidR="007714E5" w:rsidRDefault="007714E5" w:rsidP="001C5D0F">
      <w:pPr>
        <w:pStyle w:val="ConsPlusNormal"/>
        <w:spacing w:before="240"/>
        <w:jc w:val="right"/>
      </w:pPr>
    </w:p>
    <w:p w14:paraId="35CDC11E" w14:textId="77777777" w:rsidR="007714E5" w:rsidRDefault="007714E5" w:rsidP="001C5D0F">
      <w:pPr>
        <w:pStyle w:val="ConsPlusNormal"/>
        <w:spacing w:before="240"/>
        <w:jc w:val="right"/>
      </w:pPr>
    </w:p>
    <w:p w14:paraId="31767358" w14:textId="77777777" w:rsidR="007714E5" w:rsidRDefault="007714E5" w:rsidP="001C5D0F">
      <w:pPr>
        <w:pStyle w:val="ConsPlusNormal"/>
        <w:spacing w:before="240"/>
        <w:jc w:val="right"/>
      </w:pPr>
    </w:p>
    <w:p w14:paraId="2833B7DC" w14:textId="77777777" w:rsidR="007714E5" w:rsidRDefault="007714E5" w:rsidP="001C5D0F">
      <w:pPr>
        <w:pStyle w:val="ConsPlusNormal"/>
        <w:spacing w:before="240"/>
        <w:jc w:val="right"/>
      </w:pPr>
    </w:p>
    <w:p w14:paraId="632131EF" w14:textId="77777777" w:rsidR="007714E5" w:rsidRDefault="007714E5" w:rsidP="001C5D0F">
      <w:pPr>
        <w:pStyle w:val="ConsPlusNormal"/>
        <w:spacing w:before="240"/>
        <w:jc w:val="right"/>
      </w:pPr>
    </w:p>
    <w:p w14:paraId="0B8594D0" w14:textId="77777777" w:rsidR="007714E5" w:rsidRDefault="007714E5" w:rsidP="001C5D0F">
      <w:pPr>
        <w:pStyle w:val="ConsPlusNormal"/>
        <w:spacing w:before="240"/>
        <w:jc w:val="right"/>
      </w:pPr>
    </w:p>
    <w:p w14:paraId="1EAAB420" w14:textId="77777777" w:rsidR="007714E5" w:rsidRDefault="007714E5" w:rsidP="001C5D0F">
      <w:pPr>
        <w:pStyle w:val="ConsPlusNormal"/>
        <w:spacing w:before="240"/>
        <w:jc w:val="right"/>
      </w:pPr>
    </w:p>
    <w:p w14:paraId="15CCEAD2" w14:textId="77777777" w:rsidR="007714E5" w:rsidRDefault="007714E5" w:rsidP="001C5D0F">
      <w:pPr>
        <w:pStyle w:val="ConsPlusNormal"/>
        <w:spacing w:before="240"/>
        <w:jc w:val="right"/>
      </w:pPr>
    </w:p>
    <w:p w14:paraId="715940CB" w14:textId="77777777" w:rsidR="007714E5" w:rsidRDefault="007714E5" w:rsidP="001C5D0F">
      <w:pPr>
        <w:pStyle w:val="ConsPlusNormal"/>
        <w:spacing w:before="240"/>
        <w:jc w:val="right"/>
      </w:pPr>
    </w:p>
    <w:p w14:paraId="37AA5457" w14:textId="77777777" w:rsidR="001C5D0F" w:rsidRDefault="001C5D0F" w:rsidP="001C5D0F">
      <w:pPr>
        <w:pStyle w:val="ConsPlusNormal"/>
        <w:spacing w:before="240"/>
        <w:jc w:val="right"/>
      </w:pPr>
      <w:r>
        <w:lastRenderedPageBreak/>
        <w:t>УТВЕРЖДЕНО</w:t>
      </w:r>
    </w:p>
    <w:p w14:paraId="1C724F52" w14:textId="77777777" w:rsidR="001C5D0F" w:rsidRDefault="001C5D0F" w:rsidP="001C5D0F">
      <w:pPr>
        <w:pStyle w:val="ConsPlusNormal"/>
        <w:jc w:val="right"/>
      </w:pPr>
      <w:r>
        <w:t>постановлением</w:t>
      </w:r>
    </w:p>
    <w:p w14:paraId="556212CC" w14:textId="77777777" w:rsidR="001C5D0F" w:rsidRDefault="001C5D0F" w:rsidP="001C5D0F">
      <w:pPr>
        <w:pStyle w:val="ConsPlusNormal"/>
        <w:jc w:val="right"/>
      </w:pPr>
      <w:r>
        <w:t xml:space="preserve">Администрации сельского поселения </w:t>
      </w:r>
    </w:p>
    <w:p w14:paraId="2A75BB3F" w14:textId="5F5E61A1" w:rsidR="001C5D0F" w:rsidRDefault="000E3166" w:rsidP="001C5D0F">
      <w:pPr>
        <w:pStyle w:val="ConsPlusNormal"/>
        <w:jc w:val="right"/>
      </w:pPr>
      <w:proofErr w:type="spellStart"/>
      <w:r>
        <w:t>Арбашевский</w:t>
      </w:r>
      <w:proofErr w:type="spellEnd"/>
      <w:r w:rsidR="001C5D0F">
        <w:t xml:space="preserve"> сельсовет муниципального района </w:t>
      </w:r>
    </w:p>
    <w:p w14:paraId="3A336F89" w14:textId="05A89E2C" w:rsidR="001C5D0F" w:rsidRDefault="001C5D0F" w:rsidP="001C5D0F">
      <w:pPr>
        <w:pStyle w:val="ConsPlusNormal"/>
        <w:jc w:val="right"/>
      </w:pPr>
      <w:r>
        <w:t xml:space="preserve">Аскинский район Республики Башкортостан </w:t>
      </w:r>
    </w:p>
    <w:p w14:paraId="624ABBF3" w14:textId="44F1C675" w:rsidR="001C5D0F" w:rsidRDefault="001C5D0F" w:rsidP="001C5D0F">
      <w:pPr>
        <w:pStyle w:val="ConsPlusNormal"/>
        <w:jc w:val="right"/>
      </w:pPr>
      <w:r>
        <w:t>от "</w:t>
      </w:r>
      <w:r w:rsidR="007714E5">
        <w:t>14</w:t>
      </w:r>
      <w:r>
        <w:t xml:space="preserve">" июля 2023 года N </w:t>
      </w:r>
      <w:r w:rsidR="007714E5">
        <w:t>17</w:t>
      </w:r>
    </w:p>
    <w:p w14:paraId="0F283222" w14:textId="14180D35" w:rsidR="001C5D0F" w:rsidRPr="001C5D0F" w:rsidRDefault="001C5D0F" w:rsidP="001C5D0F">
      <w:pPr>
        <w:pStyle w:val="ConsPlusNormal"/>
        <w:jc w:val="right"/>
        <w:rPr>
          <w:sz w:val="28"/>
          <w:szCs w:val="28"/>
        </w:rPr>
      </w:pPr>
    </w:p>
    <w:p w14:paraId="4455A7C6" w14:textId="45A0CA58" w:rsidR="001C5D0F" w:rsidRPr="001C5D0F" w:rsidRDefault="001C5D0F" w:rsidP="001C5D0F">
      <w:pPr>
        <w:pStyle w:val="ConsPlusNormal"/>
        <w:jc w:val="center"/>
        <w:rPr>
          <w:sz w:val="28"/>
          <w:szCs w:val="28"/>
        </w:rPr>
      </w:pPr>
      <w:r w:rsidRPr="001C5D0F">
        <w:rPr>
          <w:sz w:val="28"/>
          <w:szCs w:val="28"/>
        </w:rPr>
        <w:t xml:space="preserve">Положение </w:t>
      </w:r>
    </w:p>
    <w:p w14:paraId="09D931AD" w14:textId="0817A908" w:rsidR="001C5D0F" w:rsidRPr="001C5D0F" w:rsidRDefault="001C5D0F" w:rsidP="001C5D0F">
      <w:pPr>
        <w:pStyle w:val="ConsPlusNormal"/>
        <w:jc w:val="center"/>
        <w:rPr>
          <w:sz w:val="28"/>
          <w:szCs w:val="28"/>
        </w:rPr>
      </w:pPr>
      <w:r w:rsidRPr="001C5D0F">
        <w:rPr>
          <w:sz w:val="28"/>
          <w:szCs w:val="28"/>
        </w:rPr>
        <w:t xml:space="preserve">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муниципального образования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Pr="001C5D0F">
        <w:rPr>
          <w:sz w:val="28"/>
          <w:szCs w:val="28"/>
        </w:rPr>
        <w:t xml:space="preserve"> сельсовет муниципального района </w:t>
      </w:r>
    </w:p>
    <w:p w14:paraId="401F2237" w14:textId="64D99294" w:rsidR="001C5D0F" w:rsidRPr="001C5D0F" w:rsidRDefault="001C5D0F" w:rsidP="001C5D0F">
      <w:pPr>
        <w:pStyle w:val="ConsPlusNormal"/>
        <w:jc w:val="center"/>
        <w:rPr>
          <w:sz w:val="28"/>
          <w:szCs w:val="28"/>
        </w:rPr>
      </w:pPr>
      <w:r w:rsidRPr="001C5D0F">
        <w:rPr>
          <w:sz w:val="28"/>
          <w:szCs w:val="28"/>
        </w:rPr>
        <w:t>Аскинский район Республики Башкортостан</w:t>
      </w:r>
    </w:p>
    <w:p w14:paraId="79BF6F56" w14:textId="6782C27C" w:rsidR="001C5D0F" w:rsidRPr="001C5D0F" w:rsidRDefault="001C5D0F" w:rsidP="001C5D0F">
      <w:pPr>
        <w:pStyle w:val="ConsPlusNormal"/>
        <w:jc w:val="both"/>
        <w:rPr>
          <w:sz w:val="28"/>
          <w:szCs w:val="28"/>
        </w:rPr>
      </w:pPr>
    </w:p>
    <w:p w14:paraId="247BB2AA" w14:textId="77777777" w:rsidR="001C5D0F" w:rsidRPr="001C5D0F" w:rsidRDefault="001C5D0F" w:rsidP="001C5D0F">
      <w:pPr>
        <w:pStyle w:val="ConsPlusNormal"/>
        <w:jc w:val="center"/>
        <w:rPr>
          <w:sz w:val="28"/>
          <w:szCs w:val="28"/>
        </w:rPr>
      </w:pPr>
      <w:r w:rsidRPr="001C5D0F">
        <w:rPr>
          <w:sz w:val="28"/>
          <w:szCs w:val="28"/>
        </w:rPr>
        <w:t>1. Общие положения</w:t>
      </w:r>
    </w:p>
    <w:p w14:paraId="3881FC53" w14:textId="77777777" w:rsidR="001C5D0F" w:rsidRPr="001C5D0F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</w:p>
    <w:p w14:paraId="6DB9CA73" w14:textId="24BEDB05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муниципального образования</w:t>
      </w:r>
      <w:r w:rsidR="000E3166" w:rsidRPr="000E3166">
        <w:rPr>
          <w:sz w:val="28"/>
          <w:szCs w:val="28"/>
        </w:rPr>
        <w:t xml:space="preserve">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 w:rsidRPr="008A69DC">
        <w:rPr>
          <w:sz w:val="28"/>
          <w:szCs w:val="28"/>
        </w:rPr>
        <w:t xml:space="preserve"> </w:t>
      </w:r>
      <w:r w:rsidRPr="008A69DC">
        <w:rPr>
          <w:sz w:val="28"/>
          <w:szCs w:val="28"/>
        </w:rPr>
        <w:t xml:space="preserve">сельсовет муниципального района </w:t>
      </w:r>
      <w:proofErr w:type="spellStart"/>
      <w:r w:rsidRPr="008A69DC">
        <w:rPr>
          <w:sz w:val="28"/>
          <w:szCs w:val="28"/>
        </w:rPr>
        <w:t>Аскинский</w:t>
      </w:r>
      <w:proofErr w:type="spellEnd"/>
      <w:r w:rsidRPr="008A69DC">
        <w:rPr>
          <w:sz w:val="28"/>
          <w:szCs w:val="28"/>
        </w:rPr>
        <w:t xml:space="preserve"> район Республики Башкортостан (далее - Комиссия).</w:t>
      </w:r>
    </w:p>
    <w:p w14:paraId="0B9896DD" w14:textId="12EB96C2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1.2. 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Федеральным законом от 26.07.2006 N135-ФЗ "О защите конкуренции", иными нормативно-правовыми актами, регулирующими отношения в сфере контрактной системы.</w:t>
      </w:r>
    </w:p>
    <w:p w14:paraId="77E06423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единой комиссии.</w:t>
      </w:r>
    </w:p>
    <w:p w14:paraId="766E9A55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</w:p>
    <w:p w14:paraId="0C23A665" w14:textId="77777777" w:rsidR="001C5D0F" w:rsidRPr="008A69DC" w:rsidRDefault="001C5D0F" w:rsidP="001C5D0F">
      <w:pPr>
        <w:pStyle w:val="ConsPlusNormal"/>
        <w:jc w:val="center"/>
        <w:rPr>
          <w:sz w:val="28"/>
          <w:szCs w:val="28"/>
        </w:rPr>
      </w:pPr>
      <w:r w:rsidRPr="008A69DC">
        <w:rPr>
          <w:sz w:val="28"/>
          <w:szCs w:val="28"/>
        </w:rPr>
        <w:t>2. Цели и задачи единой комиссии</w:t>
      </w:r>
    </w:p>
    <w:p w14:paraId="4EB31960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</w:p>
    <w:p w14:paraId="47E169EA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2.1. Единая комиссия создается в целях:</w:t>
      </w:r>
    </w:p>
    <w:p w14:paraId="2DA92162" w14:textId="4F057D60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2.1.1. Установления единого порядка определения поставщиков (подрядчиков, исполнителей) для обеспечения нужд муниципального образования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 w:rsidRPr="008A69DC">
        <w:rPr>
          <w:sz w:val="28"/>
          <w:szCs w:val="28"/>
        </w:rPr>
        <w:t xml:space="preserve"> </w:t>
      </w:r>
      <w:r w:rsidRPr="008A69DC">
        <w:rPr>
          <w:sz w:val="28"/>
          <w:szCs w:val="28"/>
        </w:rPr>
        <w:t xml:space="preserve">сельсовет муниципального района </w:t>
      </w:r>
      <w:proofErr w:type="spellStart"/>
      <w:r w:rsidRPr="008A69DC">
        <w:rPr>
          <w:sz w:val="28"/>
          <w:szCs w:val="28"/>
        </w:rPr>
        <w:t>Аскинский</w:t>
      </w:r>
      <w:proofErr w:type="spellEnd"/>
      <w:r w:rsidRPr="008A69DC">
        <w:rPr>
          <w:sz w:val="28"/>
          <w:szCs w:val="28"/>
        </w:rPr>
        <w:t xml:space="preserve"> район Республики Башкортостан (далее - заказчик), проводимых конкурентными процедурами.</w:t>
      </w:r>
    </w:p>
    <w:p w14:paraId="4C726B3E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2.1.2. Определения участников конкурентных процедур и подведения итогов конкурентных процедур.</w:t>
      </w:r>
    </w:p>
    <w:p w14:paraId="5C88FDAB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 Исходя из целей деятельности единой комиссии, определенных в пункте 2.1. настоящего Положения, в задачи единой комиссии входит:</w:t>
      </w:r>
    </w:p>
    <w:p w14:paraId="0E78624A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2.2.1. Обеспечение объективности при рассмотрении заявок на участие в </w:t>
      </w:r>
      <w:r w:rsidRPr="008A69DC">
        <w:rPr>
          <w:sz w:val="28"/>
          <w:szCs w:val="28"/>
        </w:rPr>
        <w:lastRenderedPageBreak/>
        <w:t>конкурентных процедурах.</w:t>
      </w:r>
    </w:p>
    <w:p w14:paraId="3B5F6A34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14:paraId="567A2501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2.2.3. Соблюдение принципов гласности и прозрачности процедур определения поставщиков (подрядчиков, исполнителей).</w:t>
      </w:r>
    </w:p>
    <w:p w14:paraId="26EA8895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2.2.4. Соблюдение конфиденциальности информации, содержащейся в заявках участников конкурентных процедур.</w:t>
      </w:r>
    </w:p>
    <w:p w14:paraId="0E868137" w14:textId="77777777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14:paraId="5917E096" w14:textId="35CE777A" w:rsidR="001C5D0F" w:rsidRPr="008A69DC" w:rsidRDefault="001C5D0F" w:rsidP="001C5D0F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2.2.6. Обеспечение добросовестной конкуренции, соблюдения ограничений или преимуществ для отдельных участников закупки, когда такие преимущества установлены действующим законодательством Российской Федерации.</w:t>
      </w:r>
    </w:p>
    <w:p w14:paraId="4CCA56F1" w14:textId="77777777" w:rsidR="000937E6" w:rsidRPr="008A69DC" w:rsidRDefault="000937E6" w:rsidP="001C5D0F">
      <w:pPr>
        <w:pStyle w:val="ConsPlusNormal"/>
        <w:ind w:firstLine="540"/>
        <w:jc w:val="both"/>
        <w:rPr>
          <w:sz w:val="28"/>
          <w:szCs w:val="28"/>
        </w:rPr>
      </w:pPr>
    </w:p>
    <w:p w14:paraId="4703089A" w14:textId="77777777" w:rsidR="001C5D0F" w:rsidRPr="008A69DC" w:rsidRDefault="001C5D0F" w:rsidP="000937E6">
      <w:pPr>
        <w:pStyle w:val="ConsPlusNormal"/>
        <w:jc w:val="center"/>
        <w:rPr>
          <w:sz w:val="28"/>
          <w:szCs w:val="28"/>
        </w:rPr>
      </w:pPr>
      <w:r w:rsidRPr="008A69DC">
        <w:rPr>
          <w:sz w:val="28"/>
          <w:szCs w:val="28"/>
        </w:rPr>
        <w:t>3. Порядок формирования единой комиссии</w:t>
      </w:r>
    </w:p>
    <w:p w14:paraId="5A6DD64F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</w:p>
    <w:p w14:paraId="42C370C9" w14:textId="78F694CA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3.1. Единая комиссия является постоянным коллегиальным органом </w:t>
      </w:r>
      <w:r w:rsidR="000937E6" w:rsidRPr="008A69DC">
        <w:rPr>
          <w:sz w:val="28"/>
          <w:szCs w:val="28"/>
        </w:rPr>
        <w:t xml:space="preserve">Администрации сельского поселения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>
        <w:rPr>
          <w:sz w:val="28"/>
          <w:szCs w:val="28"/>
        </w:rPr>
        <w:t xml:space="preserve"> </w:t>
      </w:r>
      <w:r w:rsidR="000937E6" w:rsidRPr="008A69DC">
        <w:rPr>
          <w:sz w:val="28"/>
          <w:szCs w:val="28"/>
        </w:rPr>
        <w:t xml:space="preserve">сельсовет муниципального района </w:t>
      </w:r>
      <w:proofErr w:type="spellStart"/>
      <w:r w:rsidR="000937E6" w:rsidRPr="008A69DC">
        <w:rPr>
          <w:sz w:val="28"/>
          <w:szCs w:val="28"/>
        </w:rPr>
        <w:t>Аскинский</w:t>
      </w:r>
      <w:proofErr w:type="spellEnd"/>
      <w:r w:rsidR="000937E6" w:rsidRPr="008A69DC">
        <w:rPr>
          <w:sz w:val="28"/>
          <w:szCs w:val="28"/>
        </w:rPr>
        <w:t xml:space="preserve"> район Республики Башкортостан </w:t>
      </w:r>
      <w:r w:rsidRPr="008A69DC">
        <w:rPr>
          <w:sz w:val="28"/>
          <w:szCs w:val="28"/>
        </w:rPr>
        <w:t>для определения поставщика (подрядчика, исполнителя).</w:t>
      </w:r>
    </w:p>
    <w:p w14:paraId="5ECAB1EC" w14:textId="26B6F38F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3.2. Единая комиссия формируется из состава муниципальных служащих </w:t>
      </w:r>
      <w:r w:rsidR="000937E6" w:rsidRPr="008A69DC">
        <w:rPr>
          <w:sz w:val="28"/>
          <w:szCs w:val="28"/>
        </w:rPr>
        <w:t xml:space="preserve">Администрации сельского поселения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0E3166">
        <w:rPr>
          <w:sz w:val="28"/>
          <w:szCs w:val="28"/>
        </w:rPr>
        <w:t xml:space="preserve"> </w:t>
      </w:r>
      <w:r w:rsidR="000937E6" w:rsidRPr="008A69DC">
        <w:rPr>
          <w:sz w:val="28"/>
          <w:szCs w:val="28"/>
        </w:rPr>
        <w:t xml:space="preserve">сельсовет муниципального района </w:t>
      </w:r>
      <w:proofErr w:type="spellStart"/>
      <w:r w:rsidR="000937E6" w:rsidRPr="008A69DC">
        <w:rPr>
          <w:sz w:val="28"/>
          <w:szCs w:val="28"/>
        </w:rPr>
        <w:t>Аскинский</w:t>
      </w:r>
      <w:proofErr w:type="spellEnd"/>
      <w:r w:rsidR="000937E6" w:rsidRPr="008A69DC">
        <w:rPr>
          <w:sz w:val="28"/>
          <w:szCs w:val="28"/>
        </w:rPr>
        <w:t xml:space="preserve"> район Республики Башкортостан</w:t>
      </w:r>
      <w:r w:rsidRPr="008A69DC">
        <w:rPr>
          <w:sz w:val="28"/>
          <w:szCs w:val="28"/>
        </w:rPr>
        <w:t>.</w:t>
      </w:r>
    </w:p>
    <w:p w14:paraId="2118A1F3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14:paraId="62F01F4F" w14:textId="0EBC3FFF" w:rsidR="000937E6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3.4. Персональный состав единой комиссии, в том числе председатель единой комиссии, утверждается распоряжением </w:t>
      </w:r>
      <w:r w:rsidR="000937E6" w:rsidRPr="008A69DC">
        <w:rPr>
          <w:sz w:val="28"/>
          <w:szCs w:val="28"/>
        </w:rPr>
        <w:t xml:space="preserve">Администрации сельского поселения </w:t>
      </w:r>
      <w:proofErr w:type="spellStart"/>
      <w:r w:rsidR="000E3166">
        <w:rPr>
          <w:sz w:val="28"/>
          <w:szCs w:val="28"/>
        </w:rPr>
        <w:t>Арбашевский</w:t>
      </w:r>
      <w:proofErr w:type="spellEnd"/>
      <w:r w:rsidR="007714E5">
        <w:rPr>
          <w:sz w:val="28"/>
          <w:szCs w:val="28"/>
        </w:rPr>
        <w:t xml:space="preserve"> </w:t>
      </w:r>
      <w:r w:rsidR="000937E6" w:rsidRPr="008A69DC">
        <w:rPr>
          <w:sz w:val="28"/>
          <w:szCs w:val="28"/>
        </w:rPr>
        <w:t xml:space="preserve">сельсовет муниципального района </w:t>
      </w:r>
      <w:proofErr w:type="spellStart"/>
      <w:r w:rsidR="000937E6" w:rsidRPr="008A69DC">
        <w:rPr>
          <w:sz w:val="28"/>
          <w:szCs w:val="28"/>
        </w:rPr>
        <w:t>Аскинский</w:t>
      </w:r>
      <w:proofErr w:type="spellEnd"/>
      <w:r w:rsidR="000937E6" w:rsidRPr="008A69DC">
        <w:rPr>
          <w:sz w:val="28"/>
          <w:szCs w:val="28"/>
        </w:rPr>
        <w:t xml:space="preserve"> район Республики Башкортостан.</w:t>
      </w:r>
    </w:p>
    <w:p w14:paraId="1074506F" w14:textId="00E16BC5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3.5. В состав единой комиссии входят не менее чем трех человек - членов единой комиссии. Общее количество членов Комиссии не может быть четным.</w:t>
      </w:r>
    </w:p>
    <w:p w14:paraId="5304BB83" w14:textId="1AA0BF32" w:rsidR="000937E6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3.6. Членами единой комиссии не могут быть</w:t>
      </w:r>
      <w:r w:rsidR="000937E6" w:rsidRPr="008A69DC">
        <w:rPr>
          <w:sz w:val="28"/>
          <w:szCs w:val="28"/>
        </w:rPr>
        <w:t>:</w:t>
      </w:r>
    </w:p>
    <w:p w14:paraId="77E52CE5" w14:textId="19407783" w:rsidR="000937E6" w:rsidRPr="00FC0644" w:rsidRDefault="000937E6" w:rsidP="000937E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DC">
        <w:rPr>
          <w:rFonts w:ascii="Times New Roman" w:eastAsia="Times New Roman" w:hAnsi="Times New Roman" w:cs="Times New Roman"/>
          <w:sz w:val="28"/>
          <w:szCs w:val="28"/>
        </w:rPr>
        <w:t>3.6.1.</w:t>
      </w:r>
      <w:r w:rsidRPr="00FC0644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предусмотрена документация о закупке), заявок на участие в конкурсе;</w:t>
      </w:r>
    </w:p>
    <w:p w14:paraId="2DF83F4F" w14:textId="2F90A255" w:rsidR="000937E6" w:rsidRPr="00FC0644" w:rsidRDefault="000937E6" w:rsidP="000937E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DC"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FC06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69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0644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</w:t>
      </w:r>
      <w:r w:rsidRPr="00FC0644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Федеральном </w:t>
      </w:r>
      <w:hyperlink r:id="rId10" w:history="1">
        <w:r w:rsidRPr="00FC0644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FC0644">
        <w:rPr>
          <w:rFonts w:ascii="Times New Roman" w:eastAsia="Times New Roman" w:hAnsi="Times New Roman" w:cs="Times New Roman"/>
          <w:sz w:val="28"/>
          <w:szCs w:val="28"/>
        </w:rPr>
        <w:t> от 25 декабря 2008 года N 273-ФЗ "О противодействии коррупции";</w:t>
      </w:r>
    </w:p>
    <w:p w14:paraId="27A185C1" w14:textId="4EE7FDB5" w:rsidR="000937E6" w:rsidRPr="00FC0644" w:rsidRDefault="000937E6" w:rsidP="000937E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9DC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FC064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A6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C0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7ACF25AC" w14:textId="5755E946" w:rsidR="000937E6" w:rsidRPr="008A69DC" w:rsidRDefault="000937E6" w:rsidP="000937E6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8A69DC">
        <w:rPr>
          <w:rFonts w:eastAsia="Times New Roman"/>
          <w:color w:val="000000"/>
          <w:sz w:val="28"/>
          <w:szCs w:val="28"/>
        </w:rPr>
        <w:t>3.6.</w:t>
      </w:r>
      <w:r w:rsidRPr="00FC0644">
        <w:rPr>
          <w:rFonts w:eastAsia="Times New Roman"/>
          <w:color w:val="000000"/>
          <w:sz w:val="28"/>
          <w:szCs w:val="28"/>
        </w:rPr>
        <w:t>4</w:t>
      </w:r>
      <w:r w:rsidRPr="008A69DC">
        <w:rPr>
          <w:rFonts w:eastAsia="Times New Roman"/>
          <w:color w:val="000000"/>
          <w:sz w:val="28"/>
          <w:szCs w:val="28"/>
        </w:rPr>
        <w:t>.</w:t>
      </w:r>
      <w:r w:rsidRPr="00FC0644">
        <w:rPr>
          <w:rFonts w:eastAsia="Times New Roman"/>
          <w:color w:val="000000"/>
          <w:sz w:val="28"/>
          <w:szCs w:val="28"/>
        </w:rPr>
        <w:t xml:space="preserve"> </w:t>
      </w:r>
      <w:r w:rsidRPr="00FC0644">
        <w:rPr>
          <w:rFonts w:eastAsia="Times New Roman"/>
          <w:sz w:val="28"/>
          <w:szCs w:val="28"/>
        </w:rPr>
        <w:t>должностные лица органов контроля, указанных в </w:t>
      </w:r>
      <w:hyperlink r:id="rId11" w:anchor="dst101377" w:history="1">
        <w:r w:rsidRPr="00FC0644">
          <w:rPr>
            <w:rFonts w:eastAsia="Times New Roman"/>
            <w:sz w:val="28"/>
            <w:szCs w:val="28"/>
          </w:rPr>
          <w:t>части 1 статьи 99</w:t>
        </w:r>
      </w:hyperlink>
      <w:r w:rsidRPr="00FC0644">
        <w:rPr>
          <w:rFonts w:eastAsia="Times New Roman"/>
          <w:sz w:val="28"/>
          <w:szCs w:val="28"/>
        </w:rPr>
        <w:t>  Федерального закона</w:t>
      </w:r>
      <w:r w:rsidRPr="008A69DC">
        <w:rPr>
          <w:rFonts w:eastAsia="Times New Roman"/>
          <w:sz w:val="28"/>
          <w:szCs w:val="28"/>
        </w:rPr>
        <w:t xml:space="preserve"> от 05.04.2013 №44-ФЗ</w:t>
      </w:r>
      <w:r w:rsidRPr="00FC0644">
        <w:rPr>
          <w:rFonts w:eastAsia="Times New Roman"/>
          <w:sz w:val="28"/>
          <w:szCs w:val="28"/>
        </w:rPr>
        <w:t>, непосредственно осуществляющие контроль в сфере закупок</w:t>
      </w:r>
      <w:r w:rsidRPr="008A69DC">
        <w:rPr>
          <w:rFonts w:eastAsia="Times New Roman"/>
          <w:sz w:val="28"/>
          <w:szCs w:val="28"/>
        </w:rPr>
        <w:t>.</w:t>
      </w:r>
    </w:p>
    <w:p w14:paraId="4CD9785B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3.7. 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комиссии, под которым понимаются случаи, при которых член единой комиссии состоит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14:paraId="4DEB186B" w14:textId="66EFADCC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3.8. В случае выявления в составе единой комиссии лиц, не соответствующих положениям части 6 статьи 39 и пункта 9 части 1 статьи 31 Федерального закона</w:t>
      </w:r>
      <w:r w:rsidR="00B77128" w:rsidRPr="008A69DC">
        <w:rPr>
          <w:sz w:val="28"/>
          <w:szCs w:val="28"/>
        </w:rPr>
        <w:t xml:space="preserve"> </w:t>
      </w:r>
      <w:r w:rsidR="00B77128" w:rsidRPr="008A69DC">
        <w:rPr>
          <w:rFonts w:eastAsia="Times New Roman"/>
          <w:sz w:val="28"/>
          <w:szCs w:val="28"/>
        </w:rPr>
        <w:t>от 05.04.2013 №44-ФЗ</w:t>
      </w:r>
      <w:r w:rsidRPr="008A69DC">
        <w:rPr>
          <w:sz w:val="28"/>
          <w:szCs w:val="28"/>
        </w:rPr>
        <w:t>, осуществляется незамедлительное их отстранение от закупки.</w:t>
      </w:r>
    </w:p>
    <w:p w14:paraId="4F14A726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3.9. Член единой комиссии, обнаруживший в процессе работы единой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14:paraId="665D3452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Личная заинтересованность заключается в возможности получения членом единой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20AD0DA0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3.10. Замена членов единой комиссии допускается только по решению заказчика, которое оформляется распоряжением.</w:t>
      </w:r>
    </w:p>
    <w:p w14:paraId="29F072D1" w14:textId="77777777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3.11.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эксперты).</w:t>
      </w:r>
    </w:p>
    <w:p w14:paraId="08717E8A" w14:textId="7CE8D51A" w:rsidR="001C5D0F" w:rsidRPr="008A69DC" w:rsidRDefault="001C5D0F" w:rsidP="000937E6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 xml:space="preserve">3.12. Эксперты представляют в единую комиссию свои экспертные заключения по вопросам, поставленным перед ними единой комиссией. Экспертное заключение оформляется письменно и прикладывается к протоколу рассмотрения заявок на </w:t>
      </w:r>
      <w:r w:rsidRPr="008A69DC">
        <w:rPr>
          <w:sz w:val="28"/>
          <w:szCs w:val="28"/>
        </w:rPr>
        <w:lastRenderedPageBreak/>
        <w:t>участие в конкурентных процедурах, протоколу подведения итогов аукциона.</w:t>
      </w:r>
    </w:p>
    <w:p w14:paraId="0B44527D" w14:textId="77777777" w:rsidR="005A01EA" w:rsidRPr="008A69DC" w:rsidRDefault="005A01EA" w:rsidP="000937E6">
      <w:pPr>
        <w:pStyle w:val="ConsPlusNormal"/>
        <w:ind w:firstLine="540"/>
        <w:jc w:val="both"/>
        <w:rPr>
          <w:sz w:val="28"/>
          <w:szCs w:val="28"/>
        </w:rPr>
      </w:pPr>
    </w:p>
    <w:p w14:paraId="36B94D20" w14:textId="77777777" w:rsidR="005A01EA" w:rsidRPr="008A69DC" w:rsidRDefault="005A01EA" w:rsidP="005A01EA">
      <w:pPr>
        <w:pStyle w:val="ConsPlusNormal"/>
        <w:jc w:val="center"/>
        <w:rPr>
          <w:sz w:val="28"/>
          <w:szCs w:val="28"/>
        </w:rPr>
      </w:pPr>
      <w:r w:rsidRPr="008A69DC">
        <w:rPr>
          <w:sz w:val="28"/>
          <w:szCs w:val="28"/>
        </w:rPr>
        <w:t>4. Порядок проведения заседаний единой комиссии</w:t>
      </w:r>
    </w:p>
    <w:p w14:paraId="7DD08CC7" w14:textId="77777777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</w:p>
    <w:p w14:paraId="44B5AB6C" w14:textId="77777777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4.1. Работа единой комиссии осуществляется на ее заседаниях.</w:t>
      </w:r>
    </w:p>
    <w:p w14:paraId="087E3544" w14:textId="77777777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4.2.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14:paraId="6CCE1BCF" w14:textId="77777777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4.3. Уведомление членов единой комиссии о месте, дате и времени проведения заседаний комиссии осуществляется председателем единой комиссии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3A0DD78D" w14:textId="2974AAE5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4.4. Заседания единой комиссии открываются и закрываются председателем единой комиссии</w:t>
      </w:r>
      <w:r w:rsidR="001A693B">
        <w:rPr>
          <w:sz w:val="28"/>
          <w:szCs w:val="28"/>
        </w:rPr>
        <w:t xml:space="preserve"> (ведет заседание, объявляет перерыв и т.д.)</w:t>
      </w:r>
      <w:r w:rsidRPr="008A69DC">
        <w:rPr>
          <w:sz w:val="28"/>
          <w:szCs w:val="28"/>
        </w:rPr>
        <w:t>.</w:t>
      </w:r>
    </w:p>
    <w:p w14:paraId="4012FFBC" w14:textId="77777777" w:rsidR="005A01EA" w:rsidRPr="008A69DC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4.5. Секретарь единой комиссии, в ходе проведения заседаний единой комиссии, ведет протоколы соответствующих заседаний.</w:t>
      </w:r>
    </w:p>
    <w:p w14:paraId="33E99C06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8A69DC">
        <w:rPr>
          <w:sz w:val="28"/>
          <w:szCs w:val="28"/>
        </w:rPr>
        <w:t>4.6. Единая комиссия проверяет первые и вторые части заявок на участие в конкурентных процедурах, содержащие информацию, предусм</w:t>
      </w:r>
      <w:r w:rsidRPr="005A01EA">
        <w:rPr>
          <w:sz w:val="28"/>
          <w:szCs w:val="28"/>
        </w:rPr>
        <w:t>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14:paraId="24136C05" w14:textId="471BF697" w:rsid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 xml:space="preserve">4.7. На основании результатов рассмотрения заявок, единая комиссия принимает решение о допуске участника закупки, подавшего заявку, к участию в электронном аукционе и признании этого участника закупки участником аукциона или об отказе в допуске к участию в конкурентных </w:t>
      </w:r>
      <w:r w:rsidRPr="006E3F45">
        <w:rPr>
          <w:sz w:val="28"/>
          <w:szCs w:val="28"/>
        </w:rPr>
        <w:t>процедурах</w:t>
      </w:r>
      <w:r w:rsidR="006E3F45" w:rsidRPr="006E3F45">
        <w:rPr>
          <w:sz w:val="28"/>
          <w:szCs w:val="28"/>
        </w:rPr>
        <w:t xml:space="preserve"> в порядке и по основаниям, предусмотренным Федеральным законом.</w:t>
      </w:r>
    </w:p>
    <w:p w14:paraId="1823CD7E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14:paraId="308F0DCD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4.9. Члены единой комиссии принимают участие в определении победителя конкурентных процедур, в том числе путем обсуждения и голосования.</w:t>
      </w:r>
    </w:p>
    <w:p w14:paraId="7B113FB2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4.10. Члены единой комиссии обязаны принимать решения по вопросам, отнесенным к компетенции единой комиссии Федеральным законом и настоящим Положением.</w:t>
      </w:r>
    </w:p>
    <w:p w14:paraId="5FC581C7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4.11.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голос: "за" или "против". При равенстве голосов голос председателя является решающим. Голосование осуществляется открыто.</w:t>
      </w:r>
    </w:p>
    <w:p w14:paraId="3710A1B6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4.12. Принятие решения членами единой комиссии путем проведения заочного голосования, а также делегирование ими своих полномочий третьим лицам (в том числе на основании доверенности) не допускается.</w:t>
      </w:r>
    </w:p>
    <w:p w14:paraId="1418849C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14:paraId="0BA3FEB6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 xml:space="preserve">4.14. Все протоколы заседаний единой комиссии, составленные в процессе проведения конкурентных процедур, должны содержать решение каждого члена </w:t>
      </w:r>
      <w:r w:rsidRPr="005A01EA">
        <w:rPr>
          <w:sz w:val="28"/>
          <w:szCs w:val="28"/>
        </w:rPr>
        <w:lastRenderedPageBreak/>
        <w:t>единой комиссии по вопросам, возникающим в ходе работы единой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14:paraId="2D6F3BC6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4.15. Решения, принимаемые единой комиссией в соответствии с полномочиями, являются обязательными для всех участников закупочного процесса.</w:t>
      </w:r>
    </w:p>
    <w:p w14:paraId="1F54E27D" w14:textId="77777777" w:rsidR="005A01EA" w:rsidRP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4.16. Решение единой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14:paraId="16819ACC" w14:textId="28210B98" w:rsidR="005A01EA" w:rsidRDefault="005A01EA" w:rsidP="005A01EA">
      <w:pPr>
        <w:pStyle w:val="ConsPlusNormal"/>
        <w:ind w:firstLine="540"/>
        <w:jc w:val="both"/>
        <w:rPr>
          <w:sz w:val="28"/>
          <w:szCs w:val="28"/>
        </w:rPr>
      </w:pPr>
      <w:r w:rsidRPr="005A01EA">
        <w:rPr>
          <w:sz w:val="28"/>
          <w:szCs w:val="28"/>
        </w:rPr>
        <w:t>4.17. Деятельность единой комиссии обеспечивает контрактная служба (контрактный управляющий) заказчика.</w:t>
      </w:r>
    </w:p>
    <w:p w14:paraId="16C69C2A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45764EC8" w14:textId="77777777" w:rsidR="00E51DCF" w:rsidRPr="00E51DCF" w:rsidRDefault="00E51DCF" w:rsidP="00E51DCF">
      <w:pPr>
        <w:pStyle w:val="ConsPlusNormal"/>
        <w:jc w:val="center"/>
        <w:rPr>
          <w:sz w:val="28"/>
          <w:szCs w:val="28"/>
        </w:rPr>
      </w:pPr>
      <w:r w:rsidRPr="00E51DCF">
        <w:rPr>
          <w:sz w:val="28"/>
          <w:szCs w:val="28"/>
        </w:rPr>
        <w:t>5. Обязанности единой комиссии</w:t>
      </w:r>
    </w:p>
    <w:p w14:paraId="66B91DA1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66B2948F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Единая комиссия обязана:</w:t>
      </w:r>
    </w:p>
    <w:p w14:paraId="6BFA2171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5.1. 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 соответствии с частями 2 и 2.1 статьи 31 Федерального закона, если такие требования установлены Правительством Российской Федерации.</w:t>
      </w:r>
    </w:p>
    <w:p w14:paraId="75E1D0AD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5.2. Проверять соответствие участников закупок требованиям, указанным в пунктах 3 - 5, 7 - 9, 11 части 1 статьи 31 Федерального закона, а также требованию, указанному в пункте 10 части 1 статьи 31 Федерального закона.</w:t>
      </w:r>
    </w:p>
    <w:p w14:paraId="730F7AF3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5.3. При принятии решений по вопросам, отнесенным к компетенции единой комиссии, руководствоваться Федеральным законом, настоящим Положением, 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технического задания, экспертными заключениями, а также иными документами и сведениями, подтверждающими мнение членов единой комиссии о соответствии (несоответствии) участников конкурентных процедур и (или) их заявок требованиям Федерального закона и единой документации.</w:t>
      </w:r>
    </w:p>
    <w:p w14:paraId="33ECB117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5.4. Не проводить переговоры с участниками конкурентных процедур во время проведения конкурентных процедур.</w:t>
      </w:r>
    </w:p>
    <w:p w14:paraId="1A52A017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закона.</w:t>
      </w:r>
    </w:p>
    <w:p w14:paraId="6ED458EF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5.6. Осуществлять иные обязанности, установленные Федеральным законом и настоящим Положением.</w:t>
      </w:r>
    </w:p>
    <w:p w14:paraId="6364CD12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2D1C1C4F" w14:textId="77777777" w:rsidR="00E51DCF" w:rsidRPr="00E51DCF" w:rsidRDefault="00E51DCF" w:rsidP="00E51DCF">
      <w:pPr>
        <w:pStyle w:val="ConsPlusNormal"/>
        <w:jc w:val="center"/>
        <w:rPr>
          <w:sz w:val="28"/>
          <w:szCs w:val="28"/>
        </w:rPr>
      </w:pPr>
      <w:r w:rsidRPr="00E51DCF">
        <w:rPr>
          <w:sz w:val="28"/>
          <w:szCs w:val="28"/>
        </w:rPr>
        <w:t>6. Права единой комиссии</w:t>
      </w:r>
    </w:p>
    <w:p w14:paraId="2A76C457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2956F594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Единая комиссия вправе:</w:t>
      </w:r>
    </w:p>
    <w:p w14:paraId="0817FC8C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14:paraId="1B4028CE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14:paraId="076A252E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0E210DFC" w14:textId="77777777" w:rsidR="00E51DCF" w:rsidRPr="00E51DCF" w:rsidRDefault="00E51DCF" w:rsidP="00E51DCF">
      <w:pPr>
        <w:pStyle w:val="ConsPlusNormal"/>
        <w:jc w:val="center"/>
        <w:rPr>
          <w:sz w:val="28"/>
          <w:szCs w:val="28"/>
        </w:rPr>
      </w:pPr>
      <w:r w:rsidRPr="00E51DCF">
        <w:rPr>
          <w:sz w:val="28"/>
          <w:szCs w:val="28"/>
        </w:rPr>
        <w:t>7. Обязанности членов единой комиссии</w:t>
      </w:r>
    </w:p>
    <w:p w14:paraId="25223FD6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</w:p>
    <w:p w14:paraId="2DF7AC91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Члены единой комиссии обязаны:</w:t>
      </w:r>
    </w:p>
    <w:p w14:paraId="11A3F685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7.1. Руководствоваться в своей деятельности требованиями Федерального закона и настоящим Положением.</w:t>
      </w:r>
    </w:p>
    <w:p w14:paraId="5A34F680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7.2. Лично присутствовать на всех заседаниях единой комиссии.</w:t>
      </w:r>
    </w:p>
    <w:p w14:paraId="3CE17074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7.3. Принимать решения по вопросам, отнесенным к компетенции единой комиссии Федеральным законом и настоящим Положением.</w:t>
      </w:r>
    </w:p>
    <w:p w14:paraId="2FA3F7D2" w14:textId="5BA31A38" w:rsid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14:paraId="1B31C5D7" w14:textId="3D8C0339" w:rsidR="008638D4" w:rsidRPr="00E51DCF" w:rsidRDefault="008638D4" w:rsidP="00E51D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первых частей заявок на участие в электронном аукционе не может превышать семь дней с даты окончания срока подачи указанных заявок.</w:t>
      </w:r>
    </w:p>
    <w:p w14:paraId="4066F96C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7.5. Рассматривать вторые части заявок участников конкурентных процедур, принимать решение о соответствии или несоответствии заявок требованиям, 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14:paraId="497B7EAC" w14:textId="77777777" w:rsidR="00E51DCF" w:rsidRPr="00E51DCF" w:rsidRDefault="00E51DCF" w:rsidP="00E51DCF">
      <w:pPr>
        <w:pStyle w:val="ConsPlusNormal"/>
        <w:ind w:firstLine="540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7.6. Соблюдать правила рассмотрения заявок на участие в конкурентных процедурах и признания участников закупки участниками, предусмотренные Федеральным законом.</w:t>
      </w:r>
    </w:p>
    <w:p w14:paraId="21B76F8B" w14:textId="38D30842" w:rsidR="00E51DCF" w:rsidRDefault="00E51DCF" w:rsidP="005C6EED">
      <w:pPr>
        <w:pStyle w:val="ConsPlusNormal"/>
        <w:ind w:firstLine="539"/>
        <w:jc w:val="both"/>
        <w:rPr>
          <w:sz w:val="28"/>
          <w:szCs w:val="28"/>
        </w:rPr>
      </w:pPr>
      <w:r w:rsidRPr="00E51DCF">
        <w:rPr>
          <w:sz w:val="28"/>
          <w:szCs w:val="28"/>
        </w:rPr>
        <w:t>7.7.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14:paraId="153EDFEC" w14:textId="07DC08F1" w:rsidR="00E51DCF" w:rsidRPr="00E51DCF" w:rsidRDefault="005C6EED" w:rsidP="005C6EED">
      <w:pPr>
        <w:pStyle w:val="ConsPlusNormal"/>
        <w:ind w:firstLine="539"/>
        <w:jc w:val="both"/>
        <w:rPr>
          <w:sz w:val="28"/>
          <w:szCs w:val="28"/>
        </w:rPr>
      </w:pPr>
      <w:r w:rsidRPr="005C6EED">
        <w:rPr>
          <w:sz w:val="28"/>
          <w:szCs w:val="28"/>
        </w:rPr>
        <w:t>7.8</w:t>
      </w:r>
      <w:r w:rsidR="00600D2C">
        <w:rPr>
          <w:sz w:val="28"/>
          <w:szCs w:val="28"/>
        </w:rPr>
        <w:t xml:space="preserve">. </w:t>
      </w:r>
      <w:r w:rsidR="00E51DCF" w:rsidRPr="00E51DCF">
        <w:rPr>
          <w:sz w:val="28"/>
          <w:szCs w:val="28"/>
        </w:rPr>
        <w:t>Осуществлять иные действия, предусмотренные Федеральным законом и настоящим Положением.</w:t>
      </w:r>
    </w:p>
    <w:p w14:paraId="2B16FC43" w14:textId="5D772729" w:rsidR="00E51DCF" w:rsidRPr="00926426" w:rsidRDefault="00E51DCF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3ADEAC23" w14:textId="77777777" w:rsidR="00926426" w:rsidRPr="00926426" w:rsidRDefault="00926426" w:rsidP="00926426">
      <w:pPr>
        <w:pStyle w:val="ConsPlusNormal"/>
        <w:jc w:val="center"/>
        <w:rPr>
          <w:sz w:val="28"/>
          <w:szCs w:val="28"/>
        </w:rPr>
      </w:pPr>
      <w:r w:rsidRPr="00926426">
        <w:rPr>
          <w:sz w:val="28"/>
          <w:szCs w:val="28"/>
        </w:rPr>
        <w:t>8. Права членов единой комиссии</w:t>
      </w:r>
    </w:p>
    <w:p w14:paraId="0B7E7F21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0EDFC240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Члены единой комиссии вправе:</w:t>
      </w:r>
    </w:p>
    <w:p w14:paraId="392BB9A3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14:paraId="5D7D7862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14:paraId="31801D19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 xml:space="preserve">8.3. Письменно оформлять свое особое мнение, которое прикладывается к протоколу рассмотрения заявок на участие в конкурентных процедурах, протоколу </w:t>
      </w:r>
      <w:r w:rsidRPr="00926426">
        <w:rPr>
          <w:sz w:val="28"/>
          <w:szCs w:val="28"/>
        </w:rPr>
        <w:lastRenderedPageBreak/>
        <w:t>подведения итогов, в зависимости от того, по какому вопросу оно излагается.</w:t>
      </w:r>
    </w:p>
    <w:p w14:paraId="1AE9053A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8.4. Предоставлять в единую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14:paraId="787A3DEF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04A6FF0D" w14:textId="77777777" w:rsidR="00926426" w:rsidRPr="00926426" w:rsidRDefault="00926426" w:rsidP="00926426">
      <w:pPr>
        <w:pStyle w:val="ConsPlusNormal"/>
        <w:jc w:val="center"/>
        <w:rPr>
          <w:sz w:val="28"/>
          <w:szCs w:val="28"/>
        </w:rPr>
      </w:pPr>
      <w:r w:rsidRPr="00926426">
        <w:rPr>
          <w:sz w:val="28"/>
          <w:szCs w:val="28"/>
        </w:rPr>
        <w:t>9. Председатель единой комиссии</w:t>
      </w:r>
    </w:p>
    <w:p w14:paraId="159347B4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4E327DC9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 Председатель единой комиссии осуществляет общее руководство и организацию работы единой комиссии, в том числе:</w:t>
      </w:r>
    </w:p>
    <w:p w14:paraId="0210671C" w14:textId="51B5EA32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 xml:space="preserve">9.1.1. Своевременно извещает членов комиссии о </w:t>
      </w:r>
      <w:r w:rsidR="00F054DB">
        <w:rPr>
          <w:sz w:val="28"/>
          <w:szCs w:val="28"/>
        </w:rPr>
        <w:t xml:space="preserve">дате, </w:t>
      </w:r>
      <w:r w:rsidRPr="00926426">
        <w:rPr>
          <w:sz w:val="28"/>
          <w:szCs w:val="28"/>
        </w:rPr>
        <w:t>времени и месте проведения заседаний единой комиссии;</w:t>
      </w:r>
    </w:p>
    <w:p w14:paraId="4A503D8A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9.1.2. Ведет заседания единой комиссии;</w:t>
      </w:r>
    </w:p>
    <w:p w14:paraId="0355C2F6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9.1.3. Объявляет состав единой комиссии;</w:t>
      </w:r>
    </w:p>
    <w:p w14:paraId="0C250A19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9.1.4. В случае необходимости выносит на обсуждение единой комиссии вопрос о привлечении к работе единой комиссии экспертов;</w:t>
      </w:r>
    </w:p>
    <w:p w14:paraId="04011370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9.1.5. Подписывает протоколы, составленные в ходе заседаний единой комиссии;</w:t>
      </w:r>
    </w:p>
    <w:p w14:paraId="38536590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9.1.6. Осуществляет иные действия в соответствии с Федеральным законом и настоящим Положением.</w:t>
      </w:r>
    </w:p>
    <w:p w14:paraId="726C0FCA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36A6A75A" w14:textId="77777777" w:rsidR="00926426" w:rsidRPr="00926426" w:rsidRDefault="00926426" w:rsidP="00926426">
      <w:pPr>
        <w:pStyle w:val="ConsPlusNormal"/>
        <w:jc w:val="center"/>
        <w:rPr>
          <w:sz w:val="28"/>
          <w:szCs w:val="28"/>
        </w:rPr>
      </w:pPr>
      <w:r w:rsidRPr="00926426">
        <w:rPr>
          <w:sz w:val="28"/>
          <w:szCs w:val="28"/>
        </w:rPr>
        <w:t>10. Секретарь единой комиссии</w:t>
      </w:r>
    </w:p>
    <w:p w14:paraId="326F01FC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67ABF5AA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10.1. Секретарь единой комиссии является членом единой комиссии и осуществляет организационно-технические функции, в том числе:</w:t>
      </w:r>
    </w:p>
    <w:p w14:paraId="4AFC61C9" w14:textId="555CC37E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F054DB">
        <w:rPr>
          <w:sz w:val="28"/>
          <w:szCs w:val="28"/>
        </w:rPr>
        <w:t>10.1.1.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</w:t>
      </w:r>
      <w:r w:rsidR="0023115B" w:rsidRPr="00F054DB">
        <w:rPr>
          <w:sz w:val="28"/>
          <w:szCs w:val="28"/>
        </w:rPr>
        <w:t xml:space="preserve"> 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</w:t>
      </w:r>
      <w:r w:rsidRPr="00F054DB">
        <w:rPr>
          <w:sz w:val="28"/>
          <w:szCs w:val="28"/>
        </w:rPr>
        <w:t>;</w:t>
      </w:r>
    </w:p>
    <w:p w14:paraId="4F402C7E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10.1.2. В установленном порядке осуществляет взаимодействие с заказчиками;</w:t>
      </w:r>
    </w:p>
    <w:p w14:paraId="6BF7BAC2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10.1.3. Ведет и оформляет протоколы заседаний единой комиссии в соответствии с Федеральным законом;</w:t>
      </w:r>
    </w:p>
    <w:p w14:paraId="19C48E47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10.1.4. Обеспечивает размещение протоколов в единой информационной системе;</w:t>
      </w:r>
    </w:p>
    <w:p w14:paraId="2492FF8E" w14:textId="5DE8D036" w:rsid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10.1.5. Осуществляет иные действия организационно-технического характера в соответствии с Федеральным законом.</w:t>
      </w:r>
    </w:p>
    <w:p w14:paraId="4788850D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00061E53" w14:textId="77777777" w:rsidR="00926426" w:rsidRPr="00926426" w:rsidRDefault="00926426" w:rsidP="00926426">
      <w:pPr>
        <w:pStyle w:val="ConsPlusNormal"/>
        <w:jc w:val="center"/>
        <w:rPr>
          <w:sz w:val="28"/>
          <w:szCs w:val="28"/>
        </w:rPr>
      </w:pPr>
      <w:r w:rsidRPr="00926426">
        <w:rPr>
          <w:sz w:val="28"/>
          <w:szCs w:val="28"/>
        </w:rPr>
        <w:t>11. Ответственность членов единой комиссии</w:t>
      </w:r>
    </w:p>
    <w:p w14:paraId="05C6019D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1838A501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11.1. За неисполнение или ненадлежащее исполнение своих обязанностей члены единой комиссии несут ответственность, предусмотренную действующим законодательством Российской Федерации.</w:t>
      </w:r>
    </w:p>
    <w:p w14:paraId="501EC4A3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 xml:space="preserve">11.2. В случае если члену единой комиссии станет известно о нарушении другим членом единой комиссии Федерального закона, иных нормативных правовых актов Российской Федерации и настоящего Положения, он должен </w:t>
      </w:r>
      <w:r w:rsidRPr="00926426">
        <w:rPr>
          <w:sz w:val="28"/>
          <w:szCs w:val="28"/>
        </w:rPr>
        <w:lastRenderedPageBreak/>
        <w:t>письменно сообщить об этом председателю единой комиссии в течение одного дня с момента, когда ему стало известно о таком нарушении.</w:t>
      </w:r>
    </w:p>
    <w:p w14:paraId="476A8E7B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  <w:r w:rsidRPr="00926426">
        <w:rPr>
          <w:sz w:val="28"/>
          <w:szCs w:val="28"/>
        </w:rPr>
        <w:t>11.3. Члены единой комиссии и привлеченные единой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14:paraId="6FCDEA40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3F264981" w14:textId="77777777" w:rsidR="00926426" w:rsidRPr="00926426" w:rsidRDefault="00926426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67EAD34E" w14:textId="77777777" w:rsidR="005A01EA" w:rsidRPr="00926426" w:rsidRDefault="005A01EA" w:rsidP="00926426">
      <w:pPr>
        <w:pStyle w:val="ConsPlusNormal"/>
        <w:ind w:firstLine="540"/>
        <w:jc w:val="both"/>
        <w:rPr>
          <w:sz w:val="28"/>
          <w:szCs w:val="28"/>
        </w:rPr>
      </w:pPr>
    </w:p>
    <w:p w14:paraId="1E6BFD0B" w14:textId="77777777" w:rsidR="001C5D0F" w:rsidRPr="00926426" w:rsidRDefault="001C5D0F" w:rsidP="00926426">
      <w:pPr>
        <w:pStyle w:val="ConsPlusNormal"/>
        <w:jc w:val="both"/>
        <w:rPr>
          <w:sz w:val="28"/>
          <w:szCs w:val="28"/>
        </w:rPr>
      </w:pPr>
    </w:p>
    <w:p w14:paraId="681949AB" w14:textId="77777777" w:rsidR="001C5D0F" w:rsidRPr="00926426" w:rsidRDefault="001C5D0F" w:rsidP="00926426">
      <w:pPr>
        <w:pStyle w:val="ConsPlusNormal"/>
        <w:ind w:firstLine="540"/>
        <w:jc w:val="both"/>
        <w:rPr>
          <w:sz w:val="28"/>
          <w:szCs w:val="28"/>
        </w:rPr>
      </w:pPr>
    </w:p>
    <w:sectPr w:rsidR="001C5D0F" w:rsidRPr="00926426" w:rsidSect="007714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D4"/>
    <w:rsid w:val="000937E6"/>
    <w:rsid w:val="000E3166"/>
    <w:rsid w:val="000F3518"/>
    <w:rsid w:val="00177B6D"/>
    <w:rsid w:val="001A3304"/>
    <w:rsid w:val="001A693B"/>
    <w:rsid w:val="001C5D0F"/>
    <w:rsid w:val="0023115B"/>
    <w:rsid w:val="00240E40"/>
    <w:rsid w:val="005A01EA"/>
    <w:rsid w:val="005C6EED"/>
    <w:rsid w:val="00600D2C"/>
    <w:rsid w:val="006E3F45"/>
    <w:rsid w:val="007714E5"/>
    <w:rsid w:val="00794FD4"/>
    <w:rsid w:val="008638D4"/>
    <w:rsid w:val="008A69DC"/>
    <w:rsid w:val="008D7A41"/>
    <w:rsid w:val="00926426"/>
    <w:rsid w:val="0097493B"/>
    <w:rsid w:val="00AA368A"/>
    <w:rsid w:val="00AE4712"/>
    <w:rsid w:val="00B77128"/>
    <w:rsid w:val="00C10023"/>
    <w:rsid w:val="00DC1A7A"/>
    <w:rsid w:val="00DF1E8B"/>
    <w:rsid w:val="00E51DCF"/>
    <w:rsid w:val="00EE24E7"/>
    <w:rsid w:val="00F054DB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14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714E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14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714E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281&amp;date=12.07.2023&amp;dst=100469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13281&amp;date=12.07.2023&amp;dst=100468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13281/e20b1ebe0f1f6c51c75653866d068ffb0da444e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44624/b64e0c2e16f5016ebbfd89affc9ba333cc094b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3281&amp;date=12.07.2023&amp;dst=3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FF01-693A-4B92-A28E-C79D756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Admin</cp:lastModifiedBy>
  <cp:revision>24</cp:revision>
  <cp:lastPrinted>2023-08-02T11:00:00Z</cp:lastPrinted>
  <dcterms:created xsi:type="dcterms:W3CDTF">2023-07-12T06:41:00Z</dcterms:created>
  <dcterms:modified xsi:type="dcterms:W3CDTF">2023-08-02T11:01:00Z</dcterms:modified>
</cp:coreProperties>
</file>