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8" w:type="dxa"/>
        <w:tblLook w:val="01E0" w:firstRow="1" w:lastRow="1" w:firstColumn="1" w:lastColumn="1" w:noHBand="0" w:noVBand="0"/>
      </w:tblPr>
      <w:tblGrid>
        <w:gridCol w:w="3765"/>
        <w:gridCol w:w="2923"/>
        <w:gridCol w:w="3800"/>
      </w:tblGrid>
      <w:tr w:rsidR="007320A9" w:rsidRPr="00A40AFB" w:rsidTr="00730425">
        <w:trPr>
          <w:trHeight w:val="1606"/>
        </w:trPr>
        <w:tc>
          <w:tcPr>
            <w:tcW w:w="3765" w:type="dxa"/>
          </w:tcPr>
          <w:p w:rsidR="007320A9" w:rsidRPr="00A40AFB" w:rsidRDefault="007320A9" w:rsidP="0073042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</w:pPr>
            <w:r w:rsidRPr="00A40AFB"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>Баш</w:t>
            </w:r>
            <w:r w:rsidRPr="00A40AFB"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  <w:t>ҡортостан Республикаһы</w:t>
            </w:r>
          </w:p>
          <w:p w:rsidR="007320A9" w:rsidRPr="00A40AFB" w:rsidRDefault="007320A9" w:rsidP="0073042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</w:pPr>
            <w:r w:rsidRPr="00A40AFB"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АСҠЫН РАЙОНЫ </w:t>
            </w:r>
          </w:p>
          <w:p w:rsidR="007320A9" w:rsidRPr="00A40AFB" w:rsidRDefault="007320A9" w:rsidP="0073042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</w:pPr>
            <w:r w:rsidRPr="00A40AFB"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МУНИЦИПАЛЬ РАЙОНЫНЫҢ </w:t>
            </w:r>
          </w:p>
          <w:p w:rsidR="007320A9" w:rsidRPr="00A40AFB" w:rsidRDefault="007320A9" w:rsidP="0073042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</w:pPr>
            <w:r w:rsidRPr="00A40AFB">
              <w:rPr>
                <w:rFonts w:ascii="Times New Roman" w:eastAsia="MS Mincho" w:hAnsi="Times New Roman"/>
                <w:b/>
                <w:sz w:val="18"/>
                <w:szCs w:val="24"/>
                <w:lang w:val="tt-RU"/>
              </w:rPr>
              <w:t>АРБАШ</w:t>
            </w:r>
            <w:r w:rsidRPr="00A40AFB"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 АУЫЛ СОВЕТЫ</w:t>
            </w:r>
          </w:p>
          <w:p w:rsidR="007320A9" w:rsidRPr="00A40AFB" w:rsidRDefault="007320A9" w:rsidP="0073042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</w:pPr>
            <w:r w:rsidRPr="00A40AFB"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АУЫЛ БИЛӘМӘҺЕ </w:t>
            </w:r>
          </w:p>
          <w:p w:rsidR="007320A9" w:rsidRPr="00A40AFB" w:rsidRDefault="007320A9" w:rsidP="0073042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</w:pPr>
            <w:r w:rsidRPr="00A40AFB"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  <w:t>СОВЕТЫ</w:t>
            </w:r>
          </w:p>
        </w:tc>
        <w:tc>
          <w:tcPr>
            <w:tcW w:w="2923" w:type="dxa"/>
          </w:tcPr>
          <w:p w:rsidR="007320A9" w:rsidRPr="00A40AFB" w:rsidRDefault="007320A9" w:rsidP="007304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-309880</wp:posOffset>
                  </wp:positionV>
                  <wp:extent cx="728980" cy="894715"/>
                  <wp:effectExtent l="0" t="0" r="0" b="635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dxa"/>
          </w:tcPr>
          <w:p w:rsidR="007320A9" w:rsidRPr="00A40AFB" w:rsidRDefault="007320A9" w:rsidP="0073042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</w:pPr>
            <w:r w:rsidRPr="00A40AFB"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 xml:space="preserve">СОВЕТ </w:t>
            </w:r>
          </w:p>
          <w:p w:rsidR="007320A9" w:rsidRPr="00A40AFB" w:rsidRDefault="007320A9" w:rsidP="00730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 w:rsidRPr="00A40AFB"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СЕЛЬСКОГО ПОСЕЛЕНИЯ</w:t>
            </w:r>
          </w:p>
          <w:p w:rsidR="007320A9" w:rsidRPr="00A40AFB" w:rsidRDefault="007320A9" w:rsidP="00730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 w:rsidRPr="00A40AFB"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АРБАШЕВСКИЙ СЕЛЬСОВЕТ</w:t>
            </w:r>
          </w:p>
          <w:p w:rsidR="007320A9" w:rsidRPr="00A40AFB" w:rsidRDefault="007320A9" w:rsidP="00730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 w:rsidRPr="00A40AFB"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МУНИЦИПАЛЬНОГО РАЙОНА</w:t>
            </w:r>
          </w:p>
          <w:p w:rsidR="007320A9" w:rsidRPr="00A40AFB" w:rsidRDefault="007320A9" w:rsidP="00730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 w:rsidRPr="00A40AFB"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АСКИНСКИЙ РАЙОН</w:t>
            </w:r>
          </w:p>
          <w:p w:rsidR="007320A9" w:rsidRPr="00A40AFB" w:rsidRDefault="007320A9" w:rsidP="0073042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</w:pPr>
            <w:r w:rsidRPr="00A40AFB"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 xml:space="preserve">РеспубликИ Башкортостан </w:t>
            </w:r>
          </w:p>
          <w:p w:rsidR="007320A9" w:rsidRPr="00A40AFB" w:rsidRDefault="007320A9" w:rsidP="0073042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18"/>
                <w:szCs w:val="24"/>
                <w:lang w:val="be-BY"/>
              </w:rPr>
            </w:pPr>
          </w:p>
        </w:tc>
      </w:tr>
    </w:tbl>
    <w:p w:rsidR="007320A9" w:rsidRPr="00A40AFB" w:rsidRDefault="007320A9" w:rsidP="007320A9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7320A9" w:rsidRPr="00A40AFB" w:rsidRDefault="007320A9" w:rsidP="007320A9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7320A9" w:rsidRPr="00A40AFB" w:rsidRDefault="007320A9" w:rsidP="007320A9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7320A9" w:rsidRPr="00A40AFB" w:rsidRDefault="007320A9" w:rsidP="007320A9">
      <w:pPr>
        <w:spacing w:after="0" w:line="240" w:lineRule="auto"/>
        <w:jc w:val="center"/>
        <w:rPr>
          <w:rFonts w:ascii="Times New Roman" w:hAnsi="Times New Roman"/>
          <w:color w:val="1D1B11"/>
          <w:sz w:val="16"/>
          <w:szCs w:val="16"/>
          <w:lang w:val="ba-RU"/>
        </w:rPr>
      </w:pPr>
    </w:p>
    <w:p w:rsidR="007320A9" w:rsidRPr="00A40AFB" w:rsidRDefault="007320A9" w:rsidP="007320A9">
      <w:pPr>
        <w:spacing w:after="0" w:line="240" w:lineRule="auto"/>
        <w:jc w:val="center"/>
        <w:rPr>
          <w:rFonts w:ascii="Times New Roman" w:hAnsi="Times New Roman"/>
          <w:color w:val="1D1B11"/>
          <w:sz w:val="28"/>
          <w:szCs w:val="28"/>
        </w:rPr>
      </w:pPr>
      <w:r w:rsidRPr="00A40AFB">
        <w:rPr>
          <w:rFonts w:ascii="Times New Roman" w:hAnsi="Times New Roman"/>
          <w:color w:val="1D1B11"/>
          <w:sz w:val="28"/>
          <w:szCs w:val="28"/>
          <w:lang w:val="ba-RU"/>
        </w:rPr>
        <w:t>ҠАРАР</w:t>
      </w:r>
      <w:r w:rsidRPr="00A40AFB">
        <w:rPr>
          <w:rFonts w:ascii="Times New Roman" w:hAnsi="Times New Roman"/>
          <w:color w:val="1D1B11"/>
          <w:sz w:val="28"/>
          <w:szCs w:val="28"/>
          <w:lang w:val="ba-RU"/>
        </w:rPr>
        <w:tab/>
      </w:r>
      <w:r w:rsidRPr="00A40AFB">
        <w:rPr>
          <w:rFonts w:ascii="Times New Roman" w:hAnsi="Times New Roman"/>
          <w:color w:val="1D1B11"/>
          <w:sz w:val="28"/>
          <w:szCs w:val="28"/>
          <w:lang w:val="ba-RU"/>
        </w:rPr>
        <w:tab/>
      </w:r>
      <w:r w:rsidRPr="00A40AFB">
        <w:rPr>
          <w:rFonts w:ascii="Times New Roman" w:hAnsi="Times New Roman"/>
          <w:color w:val="1D1B11"/>
          <w:sz w:val="28"/>
          <w:szCs w:val="28"/>
          <w:lang w:val="ba-RU"/>
        </w:rPr>
        <w:tab/>
      </w:r>
      <w:r w:rsidRPr="00A40AFB">
        <w:rPr>
          <w:rFonts w:ascii="Times New Roman" w:hAnsi="Times New Roman"/>
          <w:color w:val="1D1B11"/>
          <w:sz w:val="28"/>
          <w:szCs w:val="28"/>
          <w:lang w:val="ba-RU"/>
        </w:rPr>
        <w:tab/>
      </w:r>
      <w:r w:rsidRPr="00A40AFB">
        <w:rPr>
          <w:rFonts w:ascii="Times New Roman" w:hAnsi="Times New Roman"/>
          <w:color w:val="1D1B11"/>
          <w:sz w:val="28"/>
          <w:szCs w:val="28"/>
          <w:lang w:val="ba-RU"/>
        </w:rPr>
        <w:tab/>
      </w:r>
      <w:r w:rsidRPr="00A40AFB">
        <w:rPr>
          <w:rFonts w:ascii="Times New Roman" w:hAnsi="Times New Roman"/>
          <w:color w:val="1D1B11"/>
          <w:sz w:val="28"/>
          <w:szCs w:val="28"/>
          <w:lang w:val="ba-RU"/>
        </w:rPr>
        <w:tab/>
      </w:r>
      <w:r w:rsidRPr="00A40AFB">
        <w:rPr>
          <w:rFonts w:ascii="Times New Roman" w:hAnsi="Times New Roman"/>
          <w:color w:val="1D1B11"/>
          <w:sz w:val="28"/>
          <w:szCs w:val="28"/>
          <w:lang w:val="ba-RU"/>
        </w:rPr>
        <w:tab/>
      </w:r>
      <w:r w:rsidRPr="00A40AFB">
        <w:rPr>
          <w:rFonts w:ascii="Times New Roman" w:hAnsi="Times New Roman"/>
          <w:color w:val="1D1B11"/>
          <w:sz w:val="28"/>
          <w:szCs w:val="28"/>
          <w:lang w:val="ba-RU"/>
        </w:rPr>
        <w:tab/>
      </w:r>
      <w:r w:rsidRPr="00A40AFB">
        <w:rPr>
          <w:rFonts w:ascii="Times New Roman" w:hAnsi="Times New Roman"/>
          <w:color w:val="1D1B11"/>
          <w:sz w:val="28"/>
          <w:szCs w:val="28"/>
          <w:lang w:val="ba-RU"/>
        </w:rPr>
        <w:tab/>
      </w:r>
      <w:r w:rsidRPr="00A40AFB">
        <w:rPr>
          <w:rFonts w:ascii="Times New Roman" w:hAnsi="Times New Roman"/>
          <w:color w:val="1D1B11"/>
          <w:sz w:val="28"/>
          <w:szCs w:val="28"/>
          <w:lang w:val="ba-RU"/>
        </w:rPr>
        <w:tab/>
      </w:r>
      <w:r w:rsidRPr="00A40AFB">
        <w:rPr>
          <w:rFonts w:ascii="Times New Roman" w:hAnsi="Times New Roman"/>
          <w:color w:val="1D1B11"/>
          <w:sz w:val="28"/>
          <w:szCs w:val="28"/>
        </w:rPr>
        <w:t>РЕШЕНИЕ</w:t>
      </w:r>
    </w:p>
    <w:p w:rsidR="007320A9" w:rsidRPr="00A40AFB" w:rsidRDefault="007320A9" w:rsidP="007320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AFB">
        <w:rPr>
          <w:rFonts w:ascii="Times New Roman" w:hAnsi="Times New Roman"/>
          <w:sz w:val="28"/>
          <w:szCs w:val="28"/>
          <w:lang w:val="ba-RU"/>
        </w:rPr>
        <w:t>24</w:t>
      </w:r>
      <w:r>
        <w:rPr>
          <w:rFonts w:ascii="Times New Roman" w:hAnsi="Times New Roman"/>
          <w:sz w:val="28"/>
          <w:szCs w:val="28"/>
          <w:lang w:val="ba-RU"/>
        </w:rPr>
        <w:t xml:space="preserve"> </w:t>
      </w:r>
      <w:r w:rsidRPr="00A40AFB">
        <w:rPr>
          <w:rFonts w:ascii="Times New Roman" w:hAnsi="Times New Roman"/>
          <w:sz w:val="28"/>
          <w:szCs w:val="28"/>
          <w:lang w:val="ba-RU"/>
        </w:rPr>
        <w:t xml:space="preserve">май 2022 йыл    </w:t>
      </w:r>
      <w:r w:rsidRPr="00A40AFB">
        <w:rPr>
          <w:rFonts w:ascii="Times New Roman" w:hAnsi="Times New Roman"/>
          <w:sz w:val="28"/>
          <w:szCs w:val="28"/>
          <w:lang w:val="ba-RU"/>
        </w:rPr>
        <w:tab/>
      </w:r>
      <w:r w:rsidRPr="00A40AFB">
        <w:rPr>
          <w:rFonts w:ascii="Times New Roman" w:hAnsi="Times New Roman"/>
          <w:sz w:val="28"/>
          <w:szCs w:val="28"/>
          <w:lang w:val="ba-RU"/>
        </w:rPr>
        <w:tab/>
      </w:r>
      <w:r w:rsidRPr="00A40AFB">
        <w:rPr>
          <w:rFonts w:ascii="Times New Roman" w:hAnsi="Times New Roman"/>
          <w:sz w:val="28"/>
          <w:szCs w:val="28"/>
          <w:lang w:val="ba-RU"/>
        </w:rPr>
        <w:tab/>
        <w:t xml:space="preserve"> </w:t>
      </w:r>
      <w:r w:rsidRPr="00A40AFB">
        <w:rPr>
          <w:rFonts w:ascii="Times New Roman" w:hAnsi="Times New Roman"/>
          <w:sz w:val="28"/>
          <w:szCs w:val="28"/>
        </w:rPr>
        <w:t>№ 16</w:t>
      </w:r>
      <w:r>
        <w:rPr>
          <w:rFonts w:ascii="Times New Roman" w:hAnsi="Times New Roman"/>
          <w:sz w:val="28"/>
          <w:szCs w:val="28"/>
        </w:rPr>
        <w:t>9</w:t>
      </w:r>
      <w:r w:rsidRPr="00A40AFB">
        <w:rPr>
          <w:rFonts w:ascii="Times New Roman" w:hAnsi="Times New Roman"/>
          <w:sz w:val="28"/>
          <w:szCs w:val="28"/>
        </w:rPr>
        <w:tab/>
      </w:r>
      <w:r w:rsidRPr="00A40AFB">
        <w:rPr>
          <w:rFonts w:ascii="Times New Roman" w:hAnsi="Times New Roman"/>
          <w:sz w:val="28"/>
          <w:szCs w:val="28"/>
        </w:rPr>
        <w:tab/>
      </w:r>
      <w:r w:rsidRPr="00A40AFB">
        <w:rPr>
          <w:rFonts w:ascii="Times New Roman" w:hAnsi="Times New Roman"/>
          <w:sz w:val="28"/>
          <w:szCs w:val="28"/>
        </w:rPr>
        <w:tab/>
        <w:t xml:space="preserve">    24 ма</w:t>
      </w:r>
      <w:r w:rsidRPr="00A40AFB">
        <w:rPr>
          <w:rFonts w:ascii="Times New Roman" w:hAnsi="Times New Roman"/>
          <w:bCs/>
          <w:sz w:val="28"/>
          <w:szCs w:val="28"/>
        </w:rPr>
        <w:t>я 2022 года</w:t>
      </w:r>
    </w:p>
    <w:p w:rsidR="007320A9" w:rsidRPr="00A40AFB" w:rsidRDefault="007320A9" w:rsidP="007320A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4B1E" w:rsidRDefault="00CE4B1E" w:rsidP="008A77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правилах адресации объектов адресации, расположенных на землях населенных пунктов</w:t>
      </w:r>
    </w:p>
    <w:p w:rsidR="008A778E" w:rsidRDefault="008A778E" w:rsidP="008A77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778E" w:rsidRPr="00CE4B1E" w:rsidRDefault="008A778E" w:rsidP="008A77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0553" w:rsidRDefault="00EF0553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53">
        <w:rPr>
          <w:rFonts w:ascii="Times New Roman" w:hAnsi="Times New Roman" w:cs="Times New Roman"/>
          <w:sz w:val="28"/>
          <w:szCs w:val="28"/>
        </w:rPr>
        <w:t>В соответствии со статьями 7, 43 Федерального закона от 06.10.2003 № 131-ФЗ "Об общих принципах организации местного самоуправления в Российской Федерации", Федеральным законом от 28.12.2013 № 443-ФЗ "</w:t>
      </w:r>
      <w:proofErr w:type="gramStart"/>
      <w:r w:rsidRPr="00EF055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F0553">
        <w:rPr>
          <w:rFonts w:ascii="Times New Roman" w:hAnsi="Times New Roman" w:cs="Times New Roman"/>
          <w:sz w:val="28"/>
          <w:szCs w:val="28"/>
        </w:rPr>
        <w:t xml:space="preserve"> федеральной </w:t>
      </w:r>
      <w:proofErr w:type="gramStart"/>
      <w:r w:rsidRPr="00EF0553">
        <w:rPr>
          <w:rFonts w:ascii="Times New Roman" w:hAnsi="Times New Roman" w:cs="Times New Roman"/>
          <w:sz w:val="28"/>
          <w:szCs w:val="28"/>
        </w:rPr>
        <w:t xml:space="preserve">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Российской Федерации от 19.11.2014 № 1221 "Об утверждении Правил присвоения, изменения и аннулирования </w:t>
      </w:r>
      <w:proofErr w:type="gramEnd"/>
      <w:r w:rsidRPr="00EF0553">
        <w:rPr>
          <w:rFonts w:ascii="Times New Roman" w:hAnsi="Times New Roman" w:cs="Times New Roman"/>
          <w:sz w:val="28"/>
          <w:szCs w:val="28"/>
        </w:rPr>
        <w:t xml:space="preserve">адресов", в целях установления единых правил присвоения, изменения и аннулирования адресов объектов адресации, расположенных на территории </w:t>
      </w:r>
      <w:r w:rsidR="007320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320A9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7320A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7320A9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7320A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F0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EF05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7320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320A9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7320A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7320A9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7320A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7320A9" w:rsidRDefault="007320A9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EF0553" w:rsidRDefault="00EF0553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53">
        <w:rPr>
          <w:rFonts w:ascii="Times New Roman" w:hAnsi="Times New Roman" w:cs="Times New Roman"/>
          <w:sz w:val="28"/>
          <w:szCs w:val="28"/>
        </w:rPr>
        <w:t xml:space="preserve">1. Утвердить Правила присвоения, изменения и аннулирования адресов объектов адресации, расположенных на </w:t>
      </w:r>
      <w:r>
        <w:rPr>
          <w:rFonts w:ascii="Times New Roman" w:hAnsi="Times New Roman" w:cs="Times New Roman"/>
          <w:sz w:val="28"/>
          <w:szCs w:val="28"/>
        </w:rPr>
        <w:t>землях населенных пунктов, в границах территории</w:t>
      </w:r>
      <w:r w:rsidRPr="00EF0553">
        <w:rPr>
          <w:rFonts w:ascii="Times New Roman" w:hAnsi="Times New Roman" w:cs="Times New Roman"/>
          <w:sz w:val="28"/>
          <w:szCs w:val="28"/>
        </w:rPr>
        <w:t xml:space="preserve"> </w:t>
      </w:r>
      <w:r w:rsidR="007320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320A9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7320A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7320A9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7320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320A9" w:rsidRPr="00EF0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</w:t>
      </w:r>
      <w:r w:rsidR="00B04505">
        <w:rPr>
          <w:rFonts w:ascii="Times New Roman" w:hAnsi="Times New Roman" w:cs="Times New Roman"/>
          <w:sz w:val="28"/>
          <w:szCs w:val="28"/>
        </w:rPr>
        <w:t>ублики Башкортостан (</w:t>
      </w:r>
      <w:r w:rsidR="008A0C17">
        <w:rPr>
          <w:rFonts w:ascii="Times New Roman" w:hAnsi="Times New Roman" w:cs="Times New Roman"/>
          <w:sz w:val="28"/>
          <w:szCs w:val="28"/>
        </w:rPr>
        <w:t>П</w:t>
      </w:r>
      <w:r w:rsidR="00B04505">
        <w:rPr>
          <w:rFonts w:ascii="Times New Roman" w:hAnsi="Times New Roman" w:cs="Times New Roman"/>
          <w:sz w:val="28"/>
          <w:szCs w:val="28"/>
        </w:rPr>
        <w:t>риложение</w:t>
      </w:r>
      <w:r w:rsidR="00D84C9F">
        <w:rPr>
          <w:rFonts w:ascii="Times New Roman" w:hAnsi="Times New Roman" w:cs="Times New Roman"/>
          <w:sz w:val="28"/>
          <w:szCs w:val="28"/>
        </w:rPr>
        <w:t xml:space="preserve"> </w:t>
      </w:r>
      <w:r w:rsidR="008A0C17">
        <w:rPr>
          <w:rFonts w:ascii="Times New Roman" w:hAnsi="Times New Roman" w:cs="Times New Roman"/>
          <w:sz w:val="28"/>
          <w:szCs w:val="28"/>
        </w:rPr>
        <w:t>№</w:t>
      </w:r>
      <w:r w:rsidR="00D84C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0553">
        <w:rPr>
          <w:rFonts w:ascii="Times New Roman" w:hAnsi="Times New Roman" w:cs="Times New Roman"/>
          <w:sz w:val="28"/>
          <w:szCs w:val="28"/>
        </w:rPr>
        <w:t>.</w:t>
      </w:r>
    </w:p>
    <w:p w:rsidR="00EF0553" w:rsidRDefault="00B04505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0553">
        <w:rPr>
          <w:rFonts w:ascii="Times New Roman" w:hAnsi="Times New Roman" w:cs="Times New Roman"/>
          <w:sz w:val="28"/>
          <w:szCs w:val="28"/>
        </w:rPr>
        <w:t xml:space="preserve">. </w:t>
      </w:r>
      <w:r w:rsidR="00327635">
        <w:rPr>
          <w:rFonts w:ascii="Times New Roman" w:hAnsi="Times New Roman" w:cs="Times New Roman"/>
          <w:sz w:val="28"/>
          <w:szCs w:val="28"/>
        </w:rPr>
        <w:t>Возложить ф</w:t>
      </w:r>
      <w:r w:rsidR="00EF0553">
        <w:rPr>
          <w:rFonts w:ascii="Times New Roman" w:hAnsi="Times New Roman" w:cs="Times New Roman"/>
          <w:sz w:val="28"/>
          <w:szCs w:val="28"/>
        </w:rPr>
        <w:t>ункци</w:t>
      </w:r>
      <w:r w:rsidR="00327635">
        <w:rPr>
          <w:rFonts w:ascii="Times New Roman" w:hAnsi="Times New Roman" w:cs="Times New Roman"/>
          <w:sz w:val="28"/>
          <w:szCs w:val="28"/>
        </w:rPr>
        <w:t>ю</w:t>
      </w:r>
      <w:r w:rsidR="00EF0553">
        <w:rPr>
          <w:rFonts w:ascii="Times New Roman" w:hAnsi="Times New Roman" w:cs="Times New Roman"/>
          <w:sz w:val="28"/>
          <w:szCs w:val="28"/>
        </w:rPr>
        <w:t xml:space="preserve"> </w:t>
      </w:r>
      <w:r w:rsidR="00327635" w:rsidRPr="00327635">
        <w:rPr>
          <w:rFonts w:ascii="Times New Roman" w:hAnsi="Times New Roman" w:cs="Times New Roman"/>
          <w:sz w:val="28"/>
          <w:szCs w:val="28"/>
        </w:rPr>
        <w:t xml:space="preserve">присвоения, изменения и аннулирования адресов объектов адресации </w:t>
      </w:r>
      <w:r w:rsidR="00EF0553">
        <w:rPr>
          <w:rFonts w:ascii="Times New Roman" w:hAnsi="Times New Roman" w:cs="Times New Roman"/>
          <w:sz w:val="28"/>
          <w:szCs w:val="28"/>
        </w:rPr>
        <w:t xml:space="preserve">на </w:t>
      </w:r>
      <w:r w:rsidR="00E8289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320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320A9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7320A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7320A9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7320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320A9" w:rsidRPr="00EF0553">
        <w:rPr>
          <w:rFonts w:ascii="Times New Roman" w:hAnsi="Times New Roman" w:cs="Times New Roman"/>
          <w:sz w:val="28"/>
          <w:szCs w:val="28"/>
        </w:rPr>
        <w:t xml:space="preserve"> </w:t>
      </w:r>
      <w:r w:rsidR="00E82899">
        <w:rPr>
          <w:rFonts w:ascii="Times New Roman" w:hAnsi="Times New Roman" w:cs="Times New Roman"/>
          <w:sz w:val="28"/>
          <w:szCs w:val="28"/>
        </w:rPr>
        <w:t>Республики Башкортостан.</w:t>
      </w:r>
      <w:r w:rsidR="00EF0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635" w:rsidRDefault="00B04505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7635">
        <w:rPr>
          <w:rFonts w:ascii="Times New Roman" w:hAnsi="Times New Roman" w:cs="Times New Roman"/>
          <w:sz w:val="28"/>
          <w:szCs w:val="28"/>
        </w:rPr>
        <w:t xml:space="preserve">. </w:t>
      </w:r>
      <w:r w:rsidR="00327635" w:rsidRPr="00327635">
        <w:rPr>
          <w:rFonts w:ascii="Times New Roman" w:hAnsi="Times New Roman" w:cs="Times New Roman"/>
          <w:sz w:val="28"/>
          <w:szCs w:val="28"/>
        </w:rPr>
        <w:t xml:space="preserve">Присвоение адреса объекту адресация </w:t>
      </w:r>
      <w:r w:rsidR="0032763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27635" w:rsidRPr="00327635">
        <w:rPr>
          <w:rFonts w:ascii="Times New Roman" w:hAnsi="Times New Roman" w:cs="Times New Roman"/>
          <w:sz w:val="28"/>
          <w:szCs w:val="28"/>
        </w:rPr>
        <w:t>при условии соответствия</w:t>
      </w:r>
      <w:r w:rsidR="00327635">
        <w:rPr>
          <w:rFonts w:ascii="Times New Roman" w:hAnsi="Times New Roman" w:cs="Times New Roman"/>
          <w:sz w:val="28"/>
          <w:szCs w:val="28"/>
        </w:rPr>
        <w:t xml:space="preserve"> объекта адресации</w:t>
      </w:r>
      <w:r w:rsidR="00327635" w:rsidRPr="00327635">
        <w:rPr>
          <w:rFonts w:ascii="Times New Roman" w:hAnsi="Times New Roman" w:cs="Times New Roman"/>
          <w:sz w:val="28"/>
          <w:szCs w:val="28"/>
        </w:rPr>
        <w:t xml:space="preserve"> документам территориального планирования, генеральному плану и утвержденным Правилам землепользования и застройки</w:t>
      </w:r>
      <w:r w:rsidR="00327635">
        <w:rPr>
          <w:rFonts w:ascii="Times New Roman" w:hAnsi="Times New Roman" w:cs="Times New Roman"/>
          <w:sz w:val="28"/>
          <w:szCs w:val="28"/>
        </w:rPr>
        <w:t>.</w:t>
      </w:r>
    </w:p>
    <w:p w:rsidR="00C45C5E" w:rsidRDefault="00B04505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0553" w:rsidRPr="00EF0553">
        <w:rPr>
          <w:rFonts w:ascii="Times New Roman" w:hAnsi="Times New Roman" w:cs="Times New Roman"/>
          <w:sz w:val="28"/>
          <w:szCs w:val="28"/>
        </w:rPr>
        <w:t xml:space="preserve">. </w:t>
      </w:r>
      <w:r w:rsidR="00C45C5E">
        <w:rPr>
          <w:rFonts w:ascii="Times New Roman" w:hAnsi="Times New Roman" w:cs="Times New Roman"/>
          <w:sz w:val="28"/>
          <w:szCs w:val="28"/>
        </w:rPr>
        <w:t xml:space="preserve">Утвердить форму Реестра элементов </w:t>
      </w:r>
      <w:r w:rsidR="00C45C5E" w:rsidRPr="00C45C5E">
        <w:rPr>
          <w:rFonts w:ascii="Times New Roman" w:hAnsi="Times New Roman" w:cs="Times New Roman"/>
          <w:sz w:val="28"/>
          <w:szCs w:val="28"/>
        </w:rPr>
        <w:t>планировочной структуры, элементов</w:t>
      </w:r>
      <w:r w:rsidR="00C45C5E">
        <w:rPr>
          <w:rFonts w:ascii="Times New Roman" w:hAnsi="Times New Roman" w:cs="Times New Roman"/>
          <w:sz w:val="28"/>
          <w:szCs w:val="28"/>
        </w:rPr>
        <w:t xml:space="preserve"> </w:t>
      </w:r>
      <w:r w:rsidR="00C45C5E" w:rsidRPr="00C45C5E">
        <w:rPr>
          <w:rFonts w:ascii="Times New Roman" w:hAnsi="Times New Roman" w:cs="Times New Roman"/>
          <w:sz w:val="28"/>
          <w:szCs w:val="28"/>
        </w:rPr>
        <w:t xml:space="preserve">улично-дорожной сети, элементов объектов адресации, типов зданий (сооружений), помещений, используемых в качестве реквизитов адреса в границах </w:t>
      </w:r>
      <w:r w:rsidR="007320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320A9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7320A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7320A9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7320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320A9" w:rsidRPr="00EF0553">
        <w:rPr>
          <w:rFonts w:ascii="Times New Roman" w:hAnsi="Times New Roman" w:cs="Times New Roman"/>
          <w:sz w:val="28"/>
          <w:szCs w:val="28"/>
        </w:rPr>
        <w:t xml:space="preserve"> </w:t>
      </w:r>
      <w:r w:rsidR="00C45C5E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D84C9F">
        <w:rPr>
          <w:rFonts w:ascii="Times New Roman" w:hAnsi="Times New Roman" w:cs="Times New Roman"/>
          <w:sz w:val="28"/>
          <w:szCs w:val="28"/>
        </w:rPr>
        <w:t xml:space="preserve"> (</w:t>
      </w:r>
      <w:r w:rsidR="008A0C17">
        <w:rPr>
          <w:rFonts w:ascii="Times New Roman" w:hAnsi="Times New Roman" w:cs="Times New Roman"/>
          <w:sz w:val="28"/>
          <w:szCs w:val="28"/>
        </w:rPr>
        <w:t>П</w:t>
      </w:r>
      <w:r w:rsidR="00D84C9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A0C17">
        <w:rPr>
          <w:rFonts w:ascii="Times New Roman" w:hAnsi="Times New Roman" w:cs="Times New Roman"/>
          <w:sz w:val="28"/>
          <w:szCs w:val="28"/>
        </w:rPr>
        <w:t>№</w:t>
      </w:r>
      <w:r w:rsidR="00D84C9F">
        <w:rPr>
          <w:rFonts w:ascii="Times New Roman" w:hAnsi="Times New Roman" w:cs="Times New Roman"/>
          <w:sz w:val="28"/>
          <w:szCs w:val="28"/>
        </w:rPr>
        <w:t>2)</w:t>
      </w:r>
    </w:p>
    <w:p w:rsidR="007320A9" w:rsidRPr="00B07E02" w:rsidRDefault="007320A9" w:rsidP="008A77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AD1148">
        <w:rPr>
          <w:rFonts w:ascii="Times New Roman" w:hAnsi="Times New Roman" w:cs="Times New Roman"/>
          <w:sz w:val="28"/>
          <w:szCs w:val="28"/>
        </w:rPr>
        <w:t xml:space="preserve">. </w:t>
      </w:r>
      <w:r w:rsidRPr="00B07E02">
        <w:rPr>
          <w:rFonts w:ascii="Times New Roman" w:hAnsi="Times New Roman"/>
          <w:color w:val="000000"/>
          <w:sz w:val="28"/>
          <w:szCs w:val="28"/>
        </w:rPr>
        <w:t xml:space="preserve">Настоящее решение подлежит опубликованию на официальном сайте сельского поселения </w:t>
      </w:r>
      <w:proofErr w:type="spellStart"/>
      <w:r w:rsidRPr="00B07E02">
        <w:rPr>
          <w:rFonts w:ascii="Times New Roman" w:hAnsi="Times New Roman"/>
          <w:color w:val="000000"/>
          <w:sz w:val="28"/>
          <w:szCs w:val="28"/>
        </w:rPr>
        <w:t>Арбашевский</w:t>
      </w:r>
      <w:proofErr w:type="spellEnd"/>
      <w:r w:rsidRPr="00B07E02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B07E02">
        <w:rPr>
          <w:rFonts w:ascii="Times New Roman" w:hAnsi="Times New Roman"/>
          <w:color w:val="000000"/>
          <w:sz w:val="28"/>
          <w:szCs w:val="28"/>
        </w:rPr>
        <w:t>Аскинский</w:t>
      </w:r>
      <w:proofErr w:type="spellEnd"/>
      <w:r w:rsidRPr="00B07E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7E02">
        <w:rPr>
          <w:rFonts w:ascii="Times New Roman" w:hAnsi="Times New Roman"/>
          <w:color w:val="000000"/>
          <w:sz w:val="28"/>
          <w:szCs w:val="28"/>
        </w:rPr>
        <w:lastRenderedPageBreak/>
        <w:t>район Республики Башкортостан в информационно-телекоммуникационной сети «Интернет» по адресу http://arbash.ru/</w:t>
      </w:r>
      <w:r w:rsidRPr="00B07E02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327635" w:rsidRDefault="007320A9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1148">
        <w:rPr>
          <w:rFonts w:ascii="Times New Roman" w:hAnsi="Times New Roman" w:cs="Times New Roman"/>
          <w:sz w:val="28"/>
          <w:szCs w:val="28"/>
        </w:rPr>
        <w:t>. Контроль за исполнением настоящего положения возложить на</w:t>
      </w:r>
      <w:r w:rsidR="00327635">
        <w:rPr>
          <w:rFonts w:ascii="Times New Roman" w:hAnsi="Times New Roman" w:cs="Times New Roman"/>
          <w:sz w:val="28"/>
          <w:szCs w:val="28"/>
        </w:rPr>
        <w:t xml:space="preserve"> </w:t>
      </w:r>
      <w:r w:rsidRPr="007320A9">
        <w:rPr>
          <w:rFonts w:ascii="Times New Roman" w:hAnsi="Times New Roman" w:cs="Times New Roman"/>
          <w:sz w:val="28"/>
          <w:szCs w:val="28"/>
        </w:rPr>
        <w:t>постоянную комиссию  по развитию предпринимательства, земельным вопросам, по социально-гуманитарным вопросам</w:t>
      </w:r>
      <w:proofErr w:type="gramStart"/>
      <w:r w:rsidRPr="007320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20A9">
        <w:rPr>
          <w:rFonts w:ascii="Times New Roman" w:hAnsi="Times New Roman" w:cs="Times New Roman"/>
          <w:sz w:val="28"/>
          <w:szCs w:val="28"/>
        </w:rPr>
        <w:t>благоустройству и экологии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0A9" w:rsidRDefault="007320A9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0A9" w:rsidRDefault="007320A9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0A9" w:rsidRPr="007320A9" w:rsidRDefault="007320A9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0A9" w:rsidRDefault="007320A9" w:rsidP="008A7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                                              </w:t>
      </w:r>
      <w:r w:rsidRPr="00CF528F">
        <w:rPr>
          <w:rFonts w:ascii="Times New Roman" w:hAnsi="Times New Roman"/>
          <w:color w:val="1D1B11"/>
          <w:sz w:val="28"/>
          <w:szCs w:val="28"/>
        </w:rPr>
        <w:t>Глава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CF528F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7320A9" w:rsidRDefault="007320A9" w:rsidP="008A7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320A9" w:rsidRDefault="007320A9" w:rsidP="008A7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7320A9" w:rsidRDefault="007320A9" w:rsidP="008A7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</w:p>
    <w:p w:rsidR="007320A9" w:rsidRPr="001205CE" w:rsidRDefault="007320A9" w:rsidP="008A778E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Ф.И.Зиятдинов</w:t>
      </w:r>
      <w:proofErr w:type="spellEnd"/>
    </w:p>
    <w:p w:rsidR="007320A9" w:rsidRDefault="007320A9" w:rsidP="008A77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320A9" w:rsidRDefault="007320A9" w:rsidP="008A77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635" w:rsidRDefault="00327635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E100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Приложение №1</w:t>
      </w:r>
    </w:p>
    <w:p w:rsidR="00E100C0" w:rsidRDefault="00E100C0" w:rsidP="00E100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 решению Совета сельского поселения</w:t>
      </w:r>
    </w:p>
    <w:p w:rsidR="00E100C0" w:rsidRDefault="00E100C0" w:rsidP="00E100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Арбашевский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</w:t>
      </w:r>
    </w:p>
    <w:p w:rsidR="00E100C0" w:rsidRDefault="00E100C0" w:rsidP="00E100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МР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Аскинский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</w:t>
      </w:r>
    </w:p>
    <w:p w:rsidR="00E100C0" w:rsidRDefault="00E100C0" w:rsidP="00E100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Республики Башкортостан </w:t>
      </w:r>
    </w:p>
    <w:p w:rsidR="00E100C0" w:rsidRDefault="00E100C0" w:rsidP="00E100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от  24 мая 2022г.  №169</w:t>
      </w:r>
    </w:p>
    <w:p w:rsidR="00E100C0" w:rsidRDefault="00E100C0" w:rsidP="00E100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E100C0" w:rsidRDefault="00E100C0" w:rsidP="00E100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ПРАВИЛА</w:t>
      </w:r>
    </w:p>
    <w:p w:rsidR="00E100C0" w:rsidRDefault="00E100C0" w:rsidP="00E100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присвоения, изменения и аннулирования адресов объектов адресации, расположенных на территории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Арбашевский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сельсовет МР </w:t>
      </w:r>
      <w:proofErr w:type="spell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Аскинский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район Республики Башкортостан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E100C0" w:rsidRDefault="00E100C0" w:rsidP="00E100C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Общие положения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присвоения, изменения и аннулирования адресов объектов адресации, расположенных на территории муниципальных образований Республики Башкортостан (далее - Правила) разработаны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Федерации", постановлением Правительства Российской Федерации от 19.11.2014 № 1221 "Об утверждении Правил присвоения, изменения и аннулирования адресов" (далее – Правила присвоения адреса) и устанавливают на его территории единый порядок присвоения, изменения и аннулирования адреса объектам адресации, включая требования к структуре адреса.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1.2. Целью настоящих Правил является обеспечение унификации структуры адресной информации, единообразного наименования входящих в нее элементов и формирования единого подхода к адресации.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1.3. Задачами настоящих Правил являются: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обеспечение достоверности, полноты и актуальности сведений об адресах объектов адресации, содержащихся  в Государственном адресном реестре (далее – ГАР);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 открытость содержащихся в ГАР сведений об адресах.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1.4. Присвоение, изменение и аннулирование адресов объектам адресации осуществляются уполномоченным органом по собственной инициативе или на основании заявления надлежащего лица.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Надлежащим лицом является собственник объекта адресации, обладающий одним из следующих вещных прав на объект адресации: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а) право хозяйственного ведения;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б) право оперативного управления;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в) право пожизненно наследуемого владения;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г) право постоянного (бессрочного) пользования.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  <w:proofErr w:type="gramEnd"/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порядке, решением общего собрания указанных собственников.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заявления, принятым решением общего собрания членов такого товарищества.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 имени лица, указанного в абзаце 2 пункта 1.4. настоящих Правил, вправе обратиться кадастровый инженер, выполняющий на основании документа, предусмотренного статьей 35 или статьей 42.3 Федерального закона от 24.07.2007 года N 221-ФЗ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Орган местного самоуправления реализует свои полномочия в случае массового присвоения, изменения или аннулирования адресов объектам адресации (приведения в соответствие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настоящих Правил). При этом орган местного самоуправления в обязательном порядке размещает сведения о присвоенных, измененных или аннулированных адресах объектам адресации в средствах массовой информации и на сайте администрации муниципального образования.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1.5. Решение о присвоении адреса объекту адресации, изменение и аннулирование такого адреса утверждается Главой администрации муниципального образования. 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1.6. Объектом адресации признается объект недвижимости, расположенный на землях с установленной категорией «Земли населенных пунктов»: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а) земельный участок как объект земельных отношений - часть поверхности земли, границы которой описаны и удостоверены в установленном порядке;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б) здание - результат строительства, представляющий собой объемную строительную систему, имеющую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в) строение - отдельно построенное здание, дом, состоящие из одной или нескольких частей как одно целое, а также служебные строения;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г) сооружение - результат строительства, представляющий собой объемную, плоскостную или линейную строительную систему, имеющую наземную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д) домовладение - совокупность принадлежащих гражданину на праве частной собственности жилого дома и подсобных построек, расположенных на земельном участке;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е) индивидуальный жилой дом - отдельно стоящий жилой дом с количеством этажей не более чем три, предназначенный для проживания одной семьи;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ж) многоквартирный жилой дом - дом, состоящий из двух и более квартир, имеющих самостоятельные выходы на общий для всего дома земельный участок, прилегающий к жилому дому, либо в помещения общего пользования в таком доме;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з) помещение - единица комплекса недвижимого имущества (часть жилого здания, связанный с ним иной объект недвижимости), выделенная в натуре, предназначенная для жилых, нежилых или иных целей самостоятельного использования и находящаяся в собственности физического или юридического лица.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Пространство под навесом и пространство, ограниченное сетчатыми или решетчатыми ограждающими конструкциями, не являются помещениями;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и)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машино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-место - это часть здания либо иного сооружения, предназначенное исключительно для размещения и хранения транспортного средства. При этом машинное место может быть ограждено стенами или иными конструктивными элементами, либо вообще не иметь ограждений и представлять собой обычную площадку.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Фактическое существование объекта адресации подтверждается его натурным обследованием и обязательным наличием актуальных сведений о нем в Едином государственном реестре недвижимости (далее – ЕГРН).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Допускается одновременное присвоение адреса объекту адресации и подготовка, необходимых в соответствии с действующим законодательством, документов для постановки его на государственный кадастровый учет.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1.7. Лица, уполномоченные осуществлять адресацию (присваивать, изменять и аннулировать адреса) объектов недвижимости, определяются Главой администрации муниципального образования и несут ответственность за достоверность, сохранность, рассылку и передачу потребителям адресной информации в соответствии с нормами действующего законодательства.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Решением уполномоченного органа устанавливается перечень элементов структуры адреса и правила сокращенного наименования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элементов, используемых в границах населенных пунктов муниципального образования (далее – Перечень структуры адреса) (Приложение).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1.8. Присвоение и изменение адреса объекту адресация осуществляется согласно документам территориального планирования, генеральному плану 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утвержденным Правилам землепользования и застройки соответствующего муниципального образования, населенного пункта.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Основные понятия, используемые в Регламенте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 Для целей настоящих Правил используются следующие основные понятия: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Государственный адресный реестр (ГАР)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государственный информационный ресурс, содержащий сведения об адресах;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Федеральная информационная адресная система (ФИАС)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федеральная государственная информационная система, обеспечивающая формирование, ведение и использование государственного адресного реестра;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Муниципальный адресный реестр (МАР)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действовавший до вступления в силу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(далее – ФЗ № 443-ФЗ) муниципальный информационный ресурс поселения, содержащий свод сведений об адресах объектов, адресных элементах и документах, подтверждающих факт присвоения, подтверждения, изменения или аннулирования адреса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объекта, а также наименования и переименования адресных элементов;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Объект адресации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 объект недвижимости (земельный участок, здание, сооружение, строение, помещение,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машино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-место), расположенные на землях населенных пунктов;</w:t>
      </w:r>
      <w:proofErr w:type="gramEnd"/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себя, в том числе наименование элемента улично-дорожной сети и (или) наименование элемента планировочной структуры (при необходимости), а также цифровое и (или) буквенно-цифровое обозначение объекта адресации, позволяющее его идентифицировать;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Структура адреса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последовательность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элементов, описанных идентифицирующими их реквизитами адреса в зависимости от типа объекта недвижимости;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Реквизит адреса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часть адреса, описывающая местоположение объекта адресации на территории;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Назначение объекта недвижимости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дополнительный реквизит объекта адресации, указывающий его принадлежность к жилому, торговому (коммерческому) или промышленному виду деятельности;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Адресная справка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правовой акт, подтверждающий предварительный адрес, существующий адрес и т.п.;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Регистрация адреса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совокупность действий по включению в Государственный адресный реестр записи об адресе объекта недвижимости, содержащей сведения из документов, утверждающих адрес объекта недвижимости;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Аннулирование адреса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совокупность действий по исключению записи из ГАР;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lastRenderedPageBreak/>
        <w:t>Нормализация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приведение адреса объекта адресации в соответствие с требованиями действующего законодательства;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Дежурный адресный план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специальный цифровой план территории, содержащий информацию о пространственном расположении объектов недвижимости и их адресов.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Оператор ФИАС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уполномоченный Правительством Российской Федерации федеральный орган исполнительной власти, осуществляющий создание и эксплуатацию ФИАС. </w:t>
      </w:r>
    </w:p>
    <w:p w:rsidR="00E100C0" w:rsidRDefault="00E100C0" w:rsidP="00E100C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Организационное взаимодействие 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3.1. Структурное взаимодействие между уполномоченными лицами, ответственными за присвоение адресов, с уполномоченными органами - оператором ФИАС (ФНС) и органом, осуществляющим государственный кадастровый учет и государственную регистрацию прав (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), осуществляется согласно действующего федерально законодательства.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Распределение полномочий и обязанностей при ведении ГАР на территории муниципального образования утверждается решением Главы администрации муниципального образования.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3.2. Функциональное взаимодействие по реализации и документальному обеспечению процедур по ведению Государственного адресного реестра на территории муниципального образования с указанием примерных временных периодов осуществляются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согласно решения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Главы администрации муниципального образования в соответствии с федеральным законодательством.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3.3. Информационно-консультационное сопровождение ведения ГАР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Арбашевский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 осуществляется согласно рекомендациям Государственного казенного учреждения Республики Башкортостан «Информационно-аналитический центр» (далее – ГКУ РБ ИАЦ) в рамках Соглашения о взаимодействии между Администрацией муниципального района __________________ район Республики Башкортостан и Государственным казенным учреждением Республики Башкортостан «Информационно-аналитический центр»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______________ №______.</w:t>
      </w:r>
    </w:p>
    <w:p w:rsidR="00E100C0" w:rsidRDefault="00E100C0" w:rsidP="00E100C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Функции адреса</w:t>
      </w:r>
    </w:p>
    <w:p w:rsidR="00E100C0" w:rsidRDefault="00E100C0" w:rsidP="00E100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4.1. Адрес объекта адресации выполняет следующие функции: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Идентификация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 Адрес объекта адресации должен однозначно описывать местоположение объекта, то есть позволять отличать его местоположение от местоположения других объектов того же рода.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Обозначение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 Адрес объекта адресации обозначает объект, в частности, путем отображения на домовом знаке (аншлаге), а также с помощью адресной точки на адресном плане.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Пространственная привязка объекта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 Адрес объекта адресации устанавливает принадлежность строения конкретному элементу уличной сети и расположение его в системе нумерации строений данного элемента уличной сети. Адрес должен определять местонахождение объекта на дежурном адресном плане населенного пункта с максимально возможной точностью.</w:t>
      </w:r>
    </w:p>
    <w:p w:rsidR="00E100C0" w:rsidRDefault="00E100C0" w:rsidP="00E100C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Порядок перехода к нормализованным адресам 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5.1. Уполномоченным органом осуществляется проверка достоверности, полноты и актуальности, содержащихся в ГАР сведений об адресах, присвоенных объектам адресации, со дня вступления в законную силу ФЗ № 443-ФЗ и даты принятия настоящих Правил (далее - Нормализация адресов):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 необходимости принимаются решения о соответствующих изменениях в сведениях ГАР об адресах, присвоенных объектам адресации до дня вступления в законную силу ФЗ № 443-ФЗ,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настоящих Правил; 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 необходимости размещаются ранее не внесенные в ГАР сведений об адресах, присвоенных объектам адресации до дня вступления в законную силу ФЗ № 443-ФЗ.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5.2. Вопросами Нормализации адресов являются: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1) соответствие расположения объекта адресации землям категории «Земли населенных пунктов» и границам муниципального образования;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2) соответствие расположения объекта адресации документам территориального планирования, Правилам землепользования и застройки муниципального образования;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3) соответствие наименования элементов планировочной структуры (район, микрорайон, квартал и т.п.), элементов улично-дорожной сети (бульвар, проспект, улица и т.п.)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Перечню структуры адреса; 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4) наличие документов о присвоении, изменении, аннулировании адресов объектов адресации; о присвоении, изменении, аннулировании наименований элементов планировочной структуры; о присвоении, изменении, аннулировании наименовании элементов улично-дорожной сети.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5.3. Мероприятия по Нормализации адресов  включают в себя: 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1) сбор сведений об объектах адресации в границах муниципального образования;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2) анализ документов территориального планирования, Правил землепользования и застройки муниципального образования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3) сбор сведений об элементах планировочной структуры и (или) элементах улично-дорожной сети с выявлением по каждому элементу планировочной структуры и (или) улично-дорожной сети: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а) наименования;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б) сокращенного наименования (при наличии);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в) имеющиеся альтернативные наименования;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г) документы о присвоении наименования, переименовании, о слиянии и об изменении границ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адресообразующего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элемента.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4) сбор сведений об адресах объектов адресации. При этом по каждому адресу объекта адресации выявляются документы, связанные с присвоением либо изменением соответствующего адреса (инвентарные карточки и т.п.);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5) анализ сведений, содержащихся в ГАР с учетом сведений, собранных в ходе выполнения мероприятий 1), 2) и 3) в целях выявления неактуальных, неполных, недостоверных сведений об адресах 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элементах, а также сведений об адресах 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элементах, не размещенных в ГАР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(проводится в комиссионной форме, по результатам составляется акт соответствия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Перечню структуры адреса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);</w:t>
      </w:r>
      <w:proofErr w:type="gramEnd"/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6) по результатам Нормализации уполномоченным органом формируется решение о соответствии либо несоответствии адресов объектов адресации. Сформированное решение утверждается Главой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образования. 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 этом в случае выявления наименований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элементов или адресов объектов адресации, несоответствующих Перечню структуры адреса, уполномоченным органом принимается решение о приведении к единообразию наименования соответствующего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адресообразующего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элемента или адреса объекта адресации (проводится в комиссионной форме, по результатам составляется акт соответствия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Перечня структуры адреса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);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7) внесение изменений в сведения ГАР с использованием ФИАС по муниципальному образованию. 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При этом вносимые сведения не должны противоречить документам территориального планирования и утвержденным Правилам землепользования и застройки соответствующего муниципального образования, населенного пункта.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5.4. Уполномоченным органом на постоянной основе проводятся работы по выявлению и нормализации объектов адресации, адреса которых не соответствуют утвержденному Перечню структуры адреса.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Нормализация адресов также проводится в рамках работ по реализации «Порядка определения объектов недвижимого имущества, в том числе не вовлеченных в налоговый и неналоговый (хозяйственный) оборот, а также объектов недвижимого имущества, фактические характеристики которых неполные либо не соответствуют сведениям, содержащимся в ЕГРН».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Выявленные грамматические ошибки либо ошибки в структуре адреса объекта адресации подлежат исправлению уполномоченным органом, как по заявлению заинтересованного лица, так и по собственной инициативе.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5.5. Объекты адресации, расположенные вне земель категории «Земли населённых пунктов», не подлежат адресации. Сведения об адресе такого объекта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адресации, содержащиеся в ГАР подлежат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аннулированию (исключению) из ГАР, до момента включения такого объекта адресации в границы населенного пункта. </w:t>
      </w:r>
    </w:p>
    <w:p w:rsidR="00E100C0" w:rsidRDefault="00E100C0" w:rsidP="00E100C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Правила адресации объектов 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6.1. Адресация объектов производится в следующих случаях: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при формировании земельных участков;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при регистрации имущественных прав на вводимые в эксплуатацию объекты недвижимости, завершенные строительством, реконструкцией, капитальным ремонтом;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при регистрации права собственности на объекты недвижимости;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при изменении вида разрешенного использования объектов недвижимости;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при разделении имущественных комплексов и других объектов адресации на отдельные части или самостоятельные объекты;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при объединении объектов недвижимости в единый комплекс;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при уточнении адреса объектов недвижимости;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– в иных случаях в соответствии с действующим законодательством.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если пристройка имеет обособленные несущие конструкции и удовлетворяет определению термина "здание", пристройка может считаться зданием, расположенным вплотную к другому зданию.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Не производится адресация в отношении: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помещений в зданиях, пристроек к зданиям;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временных строений и сооружений: киосков, теплиц, парников, навесов и других подобных построек, не относящихся к объектам недвижимости;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– объектов вспомогательного назначения (гаражей,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хозблоков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сараев, бань, летней кухни, иных надворных построек), расположенных в едином домовладении, предназначенных для обслуживания основного объекта (жилого дома), связанных с ним общим назначением.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6.2. Подготовка, оформление и выдача документов, подтверждающих юридически правильный адрес объекта адресации либо его аннулирование, производятся органом, уполномоченным осуществлять адресацию.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Утверждение акта присвоения адреса объекту адресации производится Главой администрации муниципального образования.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Сроки рассмотрения обращений о присвоении адреса объекту адресации устанавливаются в соответствии с действующим законодательством и регламентом муниципального образования.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6.3. Присвоение адресов производится на основании обращения правообладателя объекта адресации и включает в себя следующие работы: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прием заявления и экспертиза представленных заявителем документов;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подбор, изучение архивных, градостроительных, кадастровых и других материалов, необходимых, в том числе, для определения территориального местоположения объекта адресации и оформления адресных документов;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– обследование территории объекта адресации с выездом на место и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фотофиксацией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оформление, утверждение, регистрация и выдача адресных документов заявителю с занесением соответствующей информации в ГАР и Дежурный адресный план.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6.4. Структура адреса устанавливается в соответствии с действующими Правилами присвоения адреса и иными соответствующими нормативно-правовыми актами.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6.5. В зависимости от вида объекта и его состояния на момент адресации различают следующие адреса, присваиваемые объекту адресации,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предварительный и постоянный (статус адреса).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6.5.1. Предварительный адрес присваивается вновь формируемым земельным участкам.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Присвоение предварительного адреса объекту адресации подтверждается Справкой о предварительной адресации объекта адресации.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6.5.2. Постоянный адрес присваивается существующим объектам адресации.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Присвоение постоянного адреса объекту адресации подтверждается Решением о присвоении адреса объекту адресации.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6.6.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адресации объектов недвижимости, вводимых в эксплуатацию и ранее прошедших процедуру присвоения предварительного адреса, по обращению заявителя с предъявлением справки о предварительной адресации заявленного объекта производится изменение статуса адреса с предварительного на постоянный, если адрес остался неизменным, или присваивается новый адрес с аннулированием предварительного адреса. </w:t>
      </w:r>
      <w:proofErr w:type="gramEnd"/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6.7. Аннулирование адреса объекта адресации производится в следующих случаях: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снос (разрушение) здания, сооружения, строения;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снятие земельного участка с государственного кадастрового учета;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нового объекта недвижимости при разделении объекта на самостоятельные части и (или) объединении двух и более смежных объектов недвижимости в единый (например, земельный участок);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изменение нумерации объектов недвижимости - переадресация объектов в связи с упорядочением застраиваемой территории или в связи с переименованием элементов улично-дорожной сети на основании нормативных актов муниципальных образований;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заявителем недостоверных или заведомо ложных сведений об объекте недвижимости (документов).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Аннулирование адреса объекта адресации утверждается Решением об аннулировании адреса объекта недвижимости.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6.8. Аннулированные адреса объектов адресации могут повторно использоваться при присвоении адреса.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6.9. Изменение адреса объекта адресации производится в следующих случаях: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переименования элементов улично-дорожной сети;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разделения объектов недвижимости на самостоятельные объекты;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упорядочение застройки территории;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в результате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проверки документов несоответствия существующего адреса объекта адресации 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фактическому расположению на местности, а также  адресам, присвоенным соседним объектам адресации в установленном настоящими Правилами порядке.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6.10. В случае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выявления разночтения реквизитов адреса объекта адресации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различных документах идентификация адреса объекта адресации производится в заявительном порядке. Уточнение реквизитов адреса подтверждается Справкой об идентификации адреса объекта адресации.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6.11. Подтверждение адреса объекта адресации на текущий момент осуществляется выдачей Справки об адресе объекта адресации.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образования представляет информацию по присвоенных, измененных или аннулированных адресах объектов адресации в Управление Федеральной службы государственной регистрации, кадастра и картографии по Республике Башкортостан, АО «Почта России» и в организации, выполняющие техническую инвентаризацию, в порядке и сроки, установленные действующим законодательством.</w:t>
      </w:r>
      <w:proofErr w:type="gramEnd"/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100C0" w:rsidRDefault="00E100C0" w:rsidP="00E100C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Порядок урегулирования споров возникающих в ходе реализации настоящих Правил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7.1. Заявители, в случае несогласия с результатами нормализации, изменения, аннулирования адреса объекта адресации вправе обратиться в орган, уполномоченный на осуществление адресации с соответствующим обоснованным заявлением.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 представления заявителем неполного пакета документов, заявления с неопределёнными требованиями и (или) ошибками заполнения заявление остается без рассмотрения, о чем заявитель письменно извещается в течение 10 календарных дней с момента поступления обращения.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7.2. Рассмотрение заявлений, поступивших в орган, уполномоченный на осуществление адресации, указанных в пункте 7.1. настоящих Правил, осуществляется в сроки, установленные действующим законодательством и административным регламентом рассмотрения обращений граждан муниципального образования.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Решение спорных вопросов выносится органом, уполномоченным на осуществление адресации, на рассмотрение Экспертной группе, предусмотренной «Порядком определения объектов недвижимого имущества, в том числе не вовлеченных в налоговый и неналоговый (хозяйственный) оборот, а также объектов недвижимого имущества, фактические характеристики которых неполные либо не соответствуют сведениям, содержащимся в ЕГРН».</w:t>
      </w:r>
      <w:proofErr w:type="gramEnd"/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7.3. По итогам рассмотрения заявления орган, уполномоченный на осуществление адресации, направляет мотивированный ответ заявителю, по адресу указанному в заявлении.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8. Заключительные положения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8.1. Настоящие Правила вступают в силу с момента утверждения Советом муниципального образования.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8.2. Все изменения и дополнения в настоящие Правила в установленном порядке могут быть внесены по инициативе органов местного самоуправления муниципального образования.</w:t>
      </w: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8.3 Настоящие правила прекращают свое действие с момента принятия соответствующего решения Советом муниципального образования.</w:t>
      </w: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100C0" w:rsidRPr="00AB7152" w:rsidRDefault="00E100C0" w:rsidP="00E100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418EE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Pr="00AB7152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</w:t>
      </w:r>
    </w:p>
    <w:p w:rsidR="00E100C0" w:rsidRPr="00AB7152" w:rsidRDefault="00E100C0" w:rsidP="00E100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B71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B7152">
        <w:rPr>
          <w:rFonts w:ascii="Times New Roman" w:eastAsia="Times New Roman" w:hAnsi="Times New Roman" w:cs="Times New Roman"/>
          <w:spacing w:val="2"/>
          <w:sz w:val="28"/>
          <w:szCs w:val="28"/>
        </w:rPr>
        <w:t>Арбашевский</w:t>
      </w:r>
      <w:proofErr w:type="spellEnd"/>
      <w:r w:rsidRPr="00AB71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</w:t>
      </w:r>
    </w:p>
    <w:p w:rsidR="00E100C0" w:rsidRDefault="00E100C0" w:rsidP="00E100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418EE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 xml:space="preserve">и Башкортостан </w:t>
      </w:r>
    </w:p>
    <w:p w:rsidR="00E100C0" w:rsidRPr="00A418EE" w:rsidRDefault="00E100C0" w:rsidP="00E100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24.05.2022г.  № 169</w:t>
      </w:r>
    </w:p>
    <w:p w:rsidR="00E100C0" w:rsidRDefault="00E100C0" w:rsidP="00E100C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E100C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18EE">
        <w:rPr>
          <w:rFonts w:ascii="Times New Roman" w:hAnsi="Times New Roman" w:cs="Times New Roman"/>
          <w:sz w:val="28"/>
          <w:szCs w:val="28"/>
        </w:rPr>
        <w:t xml:space="preserve">Реестр элементов </w:t>
      </w:r>
      <w:r>
        <w:rPr>
          <w:rFonts w:ascii="Times New Roman" w:hAnsi="Times New Roman" w:cs="Times New Roman"/>
          <w:sz w:val="28"/>
          <w:szCs w:val="28"/>
        </w:rPr>
        <w:t>адресации</w:t>
      </w:r>
    </w:p>
    <w:p w:rsidR="00E100C0" w:rsidRPr="00AB7152" w:rsidRDefault="00E100C0" w:rsidP="00E100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418EE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AB7152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</w:t>
      </w:r>
    </w:p>
    <w:p w:rsidR="00E100C0" w:rsidRPr="00AB7152" w:rsidRDefault="00E100C0" w:rsidP="00E100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AB7152">
        <w:rPr>
          <w:rFonts w:ascii="Times New Roman" w:eastAsia="Times New Roman" w:hAnsi="Times New Roman" w:cs="Times New Roman"/>
          <w:spacing w:val="2"/>
          <w:sz w:val="28"/>
          <w:szCs w:val="28"/>
        </w:rPr>
        <w:t>Арбашевский</w:t>
      </w:r>
      <w:proofErr w:type="spellEnd"/>
      <w:r w:rsidRPr="00AB71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100C0" w:rsidRPr="00A418EE" w:rsidRDefault="00E100C0" w:rsidP="00E100C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18EE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100C0" w:rsidRPr="00A418EE" w:rsidRDefault="00E100C0" w:rsidP="00E100C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379" w:type="dxa"/>
        <w:tblLook w:val="04A0" w:firstRow="1" w:lastRow="0" w:firstColumn="1" w:lastColumn="0" w:noHBand="0" w:noVBand="1"/>
      </w:tblPr>
      <w:tblGrid>
        <w:gridCol w:w="723"/>
        <w:gridCol w:w="2352"/>
        <w:gridCol w:w="1817"/>
        <w:gridCol w:w="2613"/>
        <w:gridCol w:w="2916"/>
      </w:tblGrid>
      <w:tr w:rsidR="00E100C0" w:rsidTr="00C011DC">
        <w:tc>
          <w:tcPr>
            <w:tcW w:w="723" w:type="dxa"/>
          </w:tcPr>
          <w:p w:rsidR="00E100C0" w:rsidRPr="00C011DC" w:rsidRDefault="00E100C0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52" w:type="dxa"/>
          </w:tcPr>
          <w:p w:rsidR="00E100C0" w:rsidRPr="00C011DC" w:rsidRDefault="00E100C0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Реестровый номер элемента</w:t>
            </w:r>
          </w:p>
        </w:tc>
        <w:tc>
          <w:tcPr>
            <w:tcW w:w="1817" w:type="dxa"/>
          </w:tcPr>
          <w:p w:rsidR="00E100C0" w:rsidRPr="00C011DC" w:rsidRDefault="00E100C0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элемента </w:t>
            </w:r>
          </w:p>
        </w:tc>
        <w:tc>
          <w:tcPr>
            <w:tcW w:w="2613" w:type="dxa"/>
          </w:tcPr>
          <w:p w:rsidR="00E100C0" w:rsidRPr="00C011DC" w:rsidRDefault="00E100C0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2916" w:type="dxa"/>
          </w:tcPr>
          <w:p w:rsidR="00E100C0" w:rsidRPr="00C011DC" w:rsidRDefault="00E100C0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Описание (географическое местоположение и иное)</w:t>
            </w:r>
          </w:p>
        </w:tc>
      </w:tr>
      <w:tr w:rsidR="00E100C0" w:rsidTr="00C011DC">
        <w:tc>
          <w:tcPr>
            <w:tcW w:w="723" w:type="dxa"/>
          </w:tcPr>
          <w:p w:rsidR="00E100C0" w:rsidRPr="00C011DC" w:rsidRDefault="00E100C0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E100C0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02 1</w:t>
            </w:r>
          </w:p>
        </w:tc>
        <w:tc>
          <w:tcPr>
            <w:tcW w:w="1817" w:type="dxa"/>
          </w:tcPr>
          <w:p w:rsidR="00E100C0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E100C0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Мажита</w:t>
            </w:r>
            <w:proofErr w:type="spellEnd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Гафури</w:t>
            </w:r>
            <w:proofErr w:type="spellEnd"/>
          </w:p>
        </w:tc>
        <w:tc>
          <w:tcPr>
            <w:tcW w:w="2916" w:type="dxa"/>
          </w:tcPr>
          <w:p w:rsidR="00E100C0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Арбашево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02 2</w:t>
            </w:r>
          </w:p>
        </w:tc>
        <w:tc>
          <w:tcPr>
            <w:tcW w:w="1817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916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Арбашево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02 3 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</w:p>
        </w:tc>
        <w:tc>
          <w:tcPr>
            <w:tcW w:w="2916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Арбашево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02 4 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2916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Арбашево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02 5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</w:p>
        </w:tc>
        <w:tc>
          <w:tcPr>
            <w:tcW w:w="2916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Арбашево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02 6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Речная</w:t>
            </w:r>
          </w:p>
        </w:tc>
        <w:tc>
          <w:tcPr>
            <w:tcW w:w="2916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Арбашево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02 7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Мостовая</w:t>
            </w:r>
          </w:p>
        </w:tc>
        <w:tc>
          <w:tcPr>
            <w:tcW w:w="2916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Арбашево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02 8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Мичурина</w:t>
            </w:r>
          </w:p>
        </w:tc>
        <w:tc>
          <w:tcPr>
            <w:tcW w:w="2916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Арбашево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2" w:type="dxa"/>
          </w:tcPr>
          <w:p w:rsidR="00C011DC" w:rsidRPr="00C011DC" w:rsidRDefault="00C011DC" w:rsidP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</w:p>
        </w:tc>
        <w:tc>
          <w:tcPr>
            <w:tcW w:w="2916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Арбашево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02 10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Габдуллы</w:t>
            </w:r>
            <w:proofErr w:type="spellEnd"/>
            <w:proofErr w:type="gram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2916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Чишма-Уракаево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02 11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916" w:type="dxa"/>
          </w:tcPr>
          <w:p w:rsidR="00C011DC" w:rsidRPr="00C011DC" w:rsidRDefault="00C011DC" w:rsidP="004A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Чишма-Уракаево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02 12 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2916" w:type="dxa"/>
          </w:tcPr>
          <w:p w:rsidR="00C011DC" w:rsidRPr="00C011DC" w:rsidRDefault="00C011DC" w:rsidP="004A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Чишма-Уракаево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02 13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</w:p>
        </w:tc>
        <w:tc>
          <w:tcPr>
            <w:tcW w:w="2916" w:type="dxa"/>
          </w:tcPr>
          <w:p w:rsidR="00C011DC" w:rsidRPr="00C011DC" w:rsidRDefault="00C011DC" w:rsidP="004A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Чишма-Уракаево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02 14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2916" w:type="dxa"/>
          </w:tcPr>
          <w:p w:rsidR="00C011DC" w:rsidRPr="00C011DC" w:rsidRDefault="00C011DC" w:rsidP="004A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Чишма-Уракаево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02 15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2916" w:type="dxa"/>
          </w:tcPr>
          <w:p w:rsidR="00C011DC" w:rsidRPr="00C011DC" w:rsidRDefault="00C011DC" w:rsidP="004A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Чишма-Уракаево</w:t>
            </w:r>
            <w:proofErr w:type="spellEnd"/>
          </w:p>
        </w:tc>
      </w:tr>
    </w:tbl>
    <w:p w:rsidR="00E100C0" w:rsidRPr="00A418EE" w:rsidRDefault="00E100C0" w:rsidP="00E10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96A" w:rsidRDefault="0022396A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96A" w:rsidRDefault="0022396A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96A" w:rsidRDefault="0022396A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96A" w:rsidRDefault="0022396A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96A" w:rsidRDefault="0022396A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96A" w:rsidRDefault="0022396A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96A" w:rsidRDefault="0022396A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96A" w:rsidRDefault="0022396A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96A" w:rsidRDefault="0022396A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D79" w:rsidRPr="004C5D79" w:rsidRDefault="004C5D79" w:rsidP="004C5D79">
      <w:pPr>
        <w:pStyle w:val="aa"/>
        <w:spacing w:before="69"/>
        <w:ind w:left="6584" w:right="104" w:firstLine="1937"/>
        <w:jc w:val="right"/>
        <w:rPr>
          <w:sz w:val="26"/>
          <w:szCs w:val="26"/>
        </w:rPr>
      </w:pPr>
      <w:r w:rsidRPr="00160F3A">
        <w:rPr>
          <w:sz w:val="26"/>
          <w:szCs w:val="26"/>
        </w:rPr>
        <w:t>Приложение</w:t>
      </w:r>
      <w:r w:rsidRPr="00160F3A">
        <w:rPr>
          <w:spacing w:val="-67"/>
          <w:sz w:val="26"/>
          <w:szCs w:val="26"/>
        </w:rPr>
        <w:t xml:space="preserve"> </w:t>
      </w:r>
      <w:r w:rsidRPr="00160F3A">
        <w:rPr>
          <w:sz w:val="26"/>
          <w:szCs w:val="26"/>
        </w:rPr>
        <w:t xml:space="preserve">                        к Правилам присвоения,</w:t>
      </w:r>
      <w:r w:rsidRPr="00160F3A">
        <w:rPr>
          <w:spacing w:val="1"/>
          <w:sz w:val="26"/>
          <w:szCs w:val="26"/>
        </w:rPr>
        <w:t xml:space="preserve"> </w:t>
      </w:r>
      <w:r w:rsidRPr="00160F3A">
        <w:rPr>
          <w:sz w:val="26"/>
          <w:szCs w:val="26"/>
        </w:rPr>
        <w:t>изменения и аннулирования</w:t>
      </w:r>
      <w:r w:rsidRPr="00160F3A">
        <w:rPr>
          <w:spacing w:val="1"/>
          <w:sz w:val="26"/>
          <w:szCs w:val="26"/>
        </w:rPr>
        <w:t xml:space="preserve"> </w:t>
      </w:r>
      <w:r w:rsidRPr="004C5D79">
        <w:rPr>
          <w:sz w:val="26"/>
          <w:szCs w:val="26"/>
        </w:rPr>
        <w:t>адресов</w:t>
      </w:r>
      <w:r w:rsidRPr="004C5D79">
        <w:rPr>
          <w:spacing w:val="-7"/>
          <w:sz w:val="26"/>
          <w:szCs w:val="26"/>
        </w:rPr>
        <w:t xml:space="preserve"> </w:t>
      </w:r>
      <w:r w:rsidRPr="004C5D79">
        <w:rPr>
          <w:sz w:val="26"/>
          <w:szCs w:val="26"/>
        </w:rPr>
        <w:t>объектов</w:t>
      </w:r>
      <w:r w:rsidRPr="004C5D79">
        <w:rPr>
          <w:spacing w:val="-6"/>
          <w:sz w:val="26"/>
          <w:szCs w:val="26"/>
        </w:rPr>
        <w:t xml:space="preserve"> </w:t>
      </w:r>
      <w:r w:rsidRPr="004C5D79">
        <w:rPr>
          <w:sz w:val="26"/>
          <w:szCs w:val="26"/>
        </w:rPr>
        <w:t>адресации,</w:t>
      </w:r>
    </w:p>
    <w:p w:rsidR="004C5D79" w:rsidRPr="004C5D79" w:rsidRDefault="004C5D79" w:rsidP="004C5D79">
      <w:pPr>
        <w:pStyle w:val="aa"/>
        <w:spacing w:before="1"/>
        <w:ind w:left="6479" w:right="109" w:hanging="142"/>
        <w:jc w:val="right"/>
        <w:rPr>
          <w:sz w:val="26"/>
          <w:szCs w:val="26"/>
        </w:rPr>
      </w:pPr>
      <w:proofErr w:type="gramStart"/>
      <w:r w:rsidRPr="004C5D79">
        <w:rPr>
          <w:sz w:val="26"/>
          <w:szCs w:val="26"/>
        </w:rPr>
        <w:t>расположенных</w:t>
      </w:r>
      <w:proofErr w:type="gramEnd"/>
      <w:r w:rsidRPr="004C5D79">
        <w:rPr>
          <w:sz w:val="26"/>
          <w:szCs w:val="26"/>
        </w:rPr>
        <w:t xml:space="preserve"> на территории</w:t>
      </w:r>
      <w:r w:rsidRPr="004C5D79">
        <w:rPr>
          <w:spacing w:val="-67"/>
          <w:sz w:val="26"/>
          <w:szCs w:val="26"/>
        </w:rPr>
        <w:t xml:space="preserve"> </w:t>
      </w:r>
      <w:r w:rsidRPr="004C5D79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22F240" wp14:editId="54B43E8A">
                <wp:simplePos x="0" y="0"/>
                <wp:positionH relativeFrom="page">
                  <wp:posOffset>5062220</wp:posOffset>
                </wp:positionH>
                <wp:positionV relativeFrom="paragraph">
                  <wp:posOffset>201295</wp:posOffset>
                </wp:positionV>
                <wp:extent cx="1956435" cy="1270"/>
                <wp:effectExtent l="13970" t="6985" r="10795" b="1079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>
                            <a:gd name="T0" fmla="+- 0 7972 7972"/>
                            <a:gd name="T1" fmla="*/ T0 w 3081"/>
                            <a:gd name="T2" fmla="+- 0 11053 7972"/>
                            <a:gd name="T3" fmla="*/ T2 w 3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1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98.6pt;margin-top:15.85pt;width:154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" path="m,l3081,e" filled="f" strokeweight=".19811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  <w:r w:rsidRPr="004C5D79">
        <w:rPr>
          <w:sz w:val="26"/>
          <w:szCs w:val="26"/>
        </w:rPr>
        <w:t>сельского поселения</w:t>
      </w:r>
    </w:p>
    <w:p w:rsidR="004C5D79" w:rsidRDefault="004C5D79" w:rsidP="004C5D79">
      <w:pPr>
        <w:pStyle w:val="aa"/>
        <w:spacing w:before="1"/>
        <w:ind w:left="6479" w:right="109" w:hanging="142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Арбашевский</w:t>
      </w:r>
      <w:proofErr w:type="spellEnd"/>
      <w:r>
        <w:rPr>
          <w:sz w:val="26"/>
          <w:szCs w:val="26"/>
        </w:rPr>
        <w:t xml:space="preserve"> сельсовет</w:t>
      </w:r>
    </w:p>
    <w:p w:rsidR="004C5D79" w:rsidRPr="00160F3A" w:rsidRDefault="004C5D79" w:rsidP="004C5D79">
      <w:pPr>
        <w:pStyle w:val="aa"/>
        <w:spacing w:before="1"/>
        <w:ind w:left="6479" w:right="109" w:hanging="14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МР </w:t>
      </w:r>
      <w:proofErr w:type="spellStart"/>
      <w:r>
        <w:rPr>
          <w:sz w:val="26"/>
          <w:szCs w:val="26"/>
        </w:rPr>
        <w:t>Асинский</w:t>
      </w:r>
      <w:proofErr w:type="spellEnd"/>
      <w:r>
        <w:rPr>
          <w:sz w:val="26"/>
          <w:szCs w:val="26"/>
        </w:rPr>
        <w:t xml:space="preserve"> район РБ</w:t>
      </w:r>
    </w:p>
    <w:p w:rsidR="004C5D79" w:rsidRDefault="004C5D79" w:rsidP="004C5D79">
      <w:pPr>
        <w:pStyle w:val="aa"/>
        <w:tabs>
          <w:tab w:val="left" w:pos="9134"/>
          <w:tab w:val="left" w:pos="9964"/>
        </w:tabs>
        <w:spacing w:before="18"/>
        <w:ind w:left="7475" w:right="106" w:hanging="624"/>
        <w:jc w:val="right"/>
        <w:rPr>
          <w:sz w:val="26"/>
          <w:szCs w:val="26"/>
        </w:rPr>
      </w:pPr>
      <w:bookmarkStart w:id="0" w:name="_GoBack"/>
      <w:bookmarkEnd w:id="0"/>
      <w:r w:rsidRPr="00160F3A">
        <w:rPr>
          <w:sz w:val="26"/>
          <w:szCs w:val="26"/>
        </w:rPr>
        <w:t>Республики Башкортостан</w:t>
      </w:r>
      <w:r w:rsidRPr="00160F3A">
        <w:rPr>
          <w:spacing w:val="-67"/>
          <w:sz w:val="26"/>
          <w:szCs w:val="26"/>
        </w:rPr>
        <w:t xml:space="preserve"> </w:t>
      </w:r>
      <w:proofErr w:type="gramStart"/>
      <w:r w:rsidRPr="00160F3A">
        <w:rPr>
          <w:sz w:val="26"/>
          <w:szCs w:val="26"/>
        </w:rPr>
        <w:t>от</w:t>
      </w:r>
      <w:proofErr w:type="gramEnd"/>
    </w:p>
    <w:p w:rsidR="004C5D79" w:rsidRPr="004C5D79" w:rsidRDefault="004C5D79" w:rsidP="004C5D79">
      <w:pPr>
        <w:pStyle w:val="aa"/>
        <w:tabs>
          <w:tab w:val="left" w:pos="9134"/>
          <w:tab w:val="left" w:pos="9964"/>
        </w:tabs>
        <w:spacing w:before="18"/>
        <w:ind w:left="7475" w:right="106" w:hanging="624"/>
        <w:jc w:val="right"/>
      </w:pPr>
      <w:r w:rsidRPr="004C5D79">
        <w:t>от 24 мая 2022г. № 169</w:t>
      </w:r>
    </w:p>
    <w:p w:rsidR="004C5D79" w:rsidRPr="004C5D79" w:rsidRDefault="004C5D79" w:rsidP="004C5D79">
      <w:pPr>
        <w:pStyle w:val="aa"/>
        <w:spacing w:before="5"/>
        <w:ind w:left="0"/>
      </w:pPr>
    </w:p>
    <w:p w:rsidR="004C5D79" w:rsidRPr="004C5D79" w:rsidRDefault="004C5D79" w:rsidP="004C5D79">
      <w:pPr>
        <w:pStyle w:val="11"/>
        <w:spacing w:before="0"/>
        <w:ind w:left="1938" w:right="1930" w:firstLine="0"/>
        <w:jc w:val="center"/>
      </w:pPr>
      <w:r w:rsidRPr="004C5D79">
        <w:t>Перечень</w:t>
      </w:r>
    </w:p>
    <w:p w:rsidR="004C5D79" w:rsidRPr="004C5D79" w:rsidRDefault="004C5D79" w:rsidP="004C5D79">
      <w:pPr>
        <w:spacing w:before="161" w:line="240" w:lineRule="auto"/>
        <w:ind w:left="1938" w:right="19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79">
        <w:rPr>
          <w:rFonts w:ascii="Times New Roman" w:hAnsi="Times New Roman" w:cs="Times New Roman"/>
          <w:b/>
          <w:sz w:val="28"/>
          <w:szCs w:val="28"/>
        </w:rPr>
        <w:t>элементов</w:t>
      </w:r>
      <w:r w:rsidRPr="004C5D7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b/>
          <w:sz w:val="28"/>
          <w:szCs w:val="28"/>
        </w:rPr>
        <w:t>планировочной</w:t>
      </w:r>
      <w:r w:rsidRPr="004C5D7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b/>
          <w:sz w:val="28"/>
          <w:szCs w:val="28"/>
        </w:rPr>
        <w:t>структуры,</w:t>
      </w:r>
      <w:r w:rsidRPr="004C5D7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b/>
          <w:sz w:val="28"/>
          <w:szCs w:val="28"/>
        </w:rPr>
        <w:t>элементов</w:t>
      </w:r>
    </w:p>
    <w:p w:rsidR="004C5D79" w:rsidRPr="004C5D79" w:rsidRDefault="004C5D79" w:rsidP="004C5D79">
      <w:pPr>
        <w:pStyle w:val="11"/>
        <w:ind w:left="415" w:right="411" w:firstLine="1"/>
        <w:jc w:val="center"/>
      </w:pPr>
      <w:r w:rsidRPr="004C5D79">
        <w:t>улично-дорожной сети, элементов объектов адресации, типов зданий</w:t>
      </w:r>
      <w:r w:rsidRPr="004C5D79">
        <w:rPr>
          <w:spacing w:val="1"/>
        </w:rPr>
        <w:t xml:space="preserve"> </w:t>
      </w:r>
      <w:r w:rsidRPr="004C5D79">
        <w:t>(сооружений), помещений, используемых в качестве реквизитов адреса в</w:t>
      </w:r>
      <w:r w:rsidRPr="004C5D79">
        <w:rPr>
          <w:spacing w:val="-67"/>
        </w:rPr>
        <w:t xml:space="preserve"> </w:t>
      </w:r>
      <w:r w:rsidRPr="004C5D79">
        <w:t>границах</w:t>
      </w:r>
      <w:r w:rsidRPr="004C5D79">
        <w:rPr>
          <w:spacing w:val="-5"/>
        </w:rPr>
        <w:t xml:space="preserve"> </w:t>
      </w:r>
      <w:r w:rsidRPr="004C5D79">
        <w:t>муниципальных образований</w:t>
      </w:r>
      <w:r w:rsidRPr="004C5D79">
        <w:rPr>
          <w:spacing w:val="-2"/>
        </w:rPr>
        <w:t xml:space="preserve"> </w:t>
      </w:r>
      <w:r w:rsidRPr="004C5D79">
        <w:t>Республики</w:t>
      </w:r>
      <w:r w:rsidRPr="004C5D79">
        <w:rPr>
          <w:spacing w:val="-3"/>
        </w:rPr>
        <w:t xml:space="preserve"> </w:t>
      </w:r>
      <w:r w:rsidRPr="004C5D79">
        <w:t>Башкортостан</w:t>
      </w:r>
    </w:p>
    <w:p w:rsidR="004C5D79" w:rsidRPr="004C5D79" w:rsidRDefault="004C5D79" w:rsidP="004C5D79">
      <w:pPr>
        <w:pStyle w:val="aa"/>
        <w:spacing w:before="6"/>
        <w:ind w:left="0"/>
        <w:rPr>
          <w:b/>
        </w:rPr>
      </w:pPr>
    </w:p>
    <w:p w:rsidR="004C5D79" w:rsidRPr="004C5D79" w:rsidRDefault="004C5D79" w:rsidP="004C5D79">
      <w:pPr>
        <w:pStyle w:val="aa"/>
        <w:spacing w:before="1"/>
        <w:ind w:right="102" w:firstLine="708"/>
        <w:jc w:val="both"/>
      </w:pPr>
      <w:r w:rsidRPr="004C5D79">
        <w:t>Для</w:t>
      </w:r>
      <w:r w:rsidRPr="004C5D79">
        <w:rPr>
          <w:spacing w:val="1"/>
        </w:rPr>
        <w:t xml:space="preserve"> </w:t>
      </w:r>
      <w:r w:rsidRPr="004C5D79">
        <w:t>каждого</w:t>
      </w:r>
      <w:r w:rsidRPr="004C5D79">
        <w:rPr>
          <w:spacing w:val="1"/>
        </w:rPr>
        <w:t xml:space="preserve"> </w:t>
      </w:r>
      <w:r w:rsidRPr="004C5D79">
        <w:t>элемента</w:t>
      </w:r>
      <w:r w:rsidRPr="004C5D79">
        <w:rPr>
          <w:spacing w:val="1"/>
        </w:rPr>
        <w:t xml:space="preserve"> </w:t>
      </w:r>
      <w:r w:rsidRPr="004C5D79">
        <w:t>планировочной</w:t>
      </w:r>
      <w:r w:rsidRPr="004C5D79">
        <w:rPr>
          <w:spacing w:val="1"/>
        </w:rPr>
        <w:t xml:space="preserve"> </w:t>
      </w:r>
      <w:r w:rsidRPr="004C5D79">
        <w:t>структуры,</w:t>
      </w:r>
      <w:r w:rsidRPr="004C5D79">
        <w:rPr>
          <w:spacing w:val="1"/>
        </w:rPr>
        <w:t xml:space="preserve"> </w:t>
      </w:r>
      <w:r w:rsidRPr="004C5D79">
        <w:t>элемента</w:t>
      </w:r>
      <w:r w:rsidRPr="004C5D79">
        <w:rPr>
          <w:spacing w:val="1"/>
        </w:rPr>
        <w:t xml:space="preserve"> </w:t>
      </w:r>
      <w:r w:rsidRPr="004C5D79">
        <w:t>уличн</w:t>
      </w:r>
      <w:proofErr w:type="gramStart"/>
      <w:r w:rsidRPr="004C5D79">
        <w:t>о-</w:t>
      </w:r>
      <w:proofErr w:type="gramEnd"/>
      <w:r w:rsidRPr="004C5D79">
        <w:rPr>
          <w:spacing w:val="1"/>
        </w:rPr>
        <w:t xml:space="preserve"> </w:t>
      </w:r>
      <w:r w:rsidRPr="004C5D79">
        <w:t>дорожной</w:t>
      </w:r>
      <w:r w:rsidRPr="004C5D79">
        <w:rPr>
          <w:spacing w:val="1"/>
        </w:rPr>
        <w:t xml:space="preserve"> </w:t>
      </w:r>
      <w:r w:rsidRPr="004C5D79">
        <w:t>сети,</w:t>
      </w:r>
      <w:r w:rsidRPr="004C5D79">
        <w:rPr>
          <w:spacing w:val="1"/>
        </w:rPr>
        <w:t xml:space="preserve"> </w:t>
      </w:r>
      <w:r w:rsidRPr="004C5D79">
        <w:t>элемента</w:t>
      </w:r>
      <w:r w:rsidRPr="004C5D79">
        <w:rPr>
          <w:spacing w:val="1"/>
        </w:rPr>
        <w:t xml:space="preserve"> </w:t>
      </w:r>
      <w:r w:rsidRPr="004C5D79">
        <w:t>объектов</w:t>
      </w:r>
      <w:r w:rsidRPr="004C5D79">
        <w:rPr>
          <w:spacing w:val="1"/>
        </w:rPr>
        <w:t xml:space="preserve"> </w:t>
      </w:r>
      <w:r w:rsidRPr="004C5D79">
        <w:t>адресации,</w:t>
      </w:r>
      <w:r w:rsidRPr="004C5D79">
        <w:rPr>
          <w:spacing w:val="1"/>
        </w:rPr>
        <w:t xml:space="preserve"> </w:t>
      </w:r>
      <w:r w:rsidRPr="004C5D79">
        <w:t>типов</w:t>
      </w:r>
      <w:r w:rsidRPr="004C5D79">
        <w:rPr>
          <w:spacing w:val="1"/>
        </w:rPr>
        <w:t xml:space="preserve"> </w:t>
      </w:r>
      <w:r w:rsidRPr="004C5D79">
        <w:t>зданий</w:t>
      </w:r>
      <w:r w:rsidRPr="004C5D79">
        <w:rPr>
          <w:spacing w:val="1"/>
        </w:rPr>
        <w:t xml:space="preserve"> </w:t>
      </w:r>
      <w:r w:rsidRPr="004C5D79">
        <w:t>(сооружений)</w:t>
      </w:r>
      <w:r w:rsidRPr="004C5D79">
        <w:rPr>
          <w:spacing w:val="1"/>
        </w:rPr>
        <w:t xml:space="preserve"> </w:t>
      </w:r>
      <w:r w:rsidRPr="004C5D79">
        <w:t>и</w:t>
      </w:r>
      <w:r w:rsidRPr="004C5D79">
        <w:rPr>
          <w:spacing w:val="1"/>
        </w:rPr>
        <w:t xml:space="preserve"> </w:t>
      </w:r>
      <w:r w:rsidRPr="004C5D79">
        <w:t>помещений,</w:t>
      </w:r>
      <w:r w:rsidRPr="004C5D79">
        <w:rPr>
          <w:spacing w:val="1"/>
        </w:rPr>
        <w:t xml:space="preserve"> </w:t>
      </w:r>
      <w:r w:rsidRPr="004C5D79">
        <w:t>используемых</w:t>
      </w:r>
      <w:r w:rsidRPr="004C5D79">
        <w:rPr>
          <w:spacing w:val="1"/>
        </w:rPr>
        <w:t xml:space="preserve"> </w:t>
      </w:r>
      <w:r w:rsidRPr="004C5D79">
        <w:t>в</w:t>
      </w:r>
      <w:r w:rsidRPr="004C5D79">
        <w:rPr>
          <w:spacing w:val="1"/>
        </w:rPr>
        <w:t xml:space="preserve"> </w:t>
      </w:r>
      <w:r w:rsidRPr="004C5D79">
        <w:t>качестве</w:t>
      </w:r>
      <w:r w:rsidRPr="004C5D79">
        <w:rPr>
          <w:spacing w:val="1"/>
        </w:rPr>
        <w:t xml:space="preserve"> </w:t>
      </w:r>
      <w:r w:rsidRPr="004C5D79">
        <w:t>реквизитов</w:t>
      </w:r>
      <w:r w:rsidRPr="004C5D79">
        <w:rPr>
          <w:spacing w:val="1"/>
        </w:rPr>
        <w:t xml:space="preserve"> </w:t>
      </w:r>
      <w:r w:rsidRPr="004C5D79">
        <w:t>адреса</w:t>
      </w:r>
      <w:r w:rsidRPr="004C5D79">
        <w:rPr>
          <w:spacing w:val="1"/>
        </w:rPr>
        <w:t xml:space="preserve"> </w:t>
      </w:r>
      <w:r w:rsidRPr="004C5D79">
        <w:t>в</w:t>
      </w:r>
      <w:r w:rsidRPr="004C5D79">
        <w:rPr>
          <w:spacing w:val="1"/>
        </w:rPr>
        <w:t xml:space="preserve"> </w:t>
      </w:r>
      <w:r w:rsidRPr="004C5D79">
        <w:t>границах</w:t>
      </w:r>
      <w:r w:rsidRPr="004C5D79">
        <w:rPr>
          <w:spacing w:val="1"/>
        </w:rPr>
        <w:t xml:space="preserve"> </w:t>
      </w:r>
      <w:r w:rsidRPr="004C5D79">
        <w:t>муниципальных образований</w:t>
      </w:r>
      <w:r w:rsidRPr="004C5D79">
        <w:rPr>
          <w:spacing w:val="1"/>
        </w:rPr>
        <w:t xml:space="preserve"> </w:t>
      </w:r>
      <w:r w:rsidRPr="004C5D79">
        <w:t>создается</w:t>
      </w:r>
      <w:r w:rsidRPr="004C5D79">
        <w:rPr>
          <w:spacing w:val="1"/>
        </w:rPr>
        <w:t xml:space="preserve"> </w:t>
      </w:r>
      <w:r w:rsidRPr="004C5D79">
        <w:t>и</w:t>
      </w:r>
      <w:r w:rsidRPr="004C5D79">
        <w:rPr>
          <w:spacing w:val="1"/>
        </w:rPr>
        <w:t xml:space="preserve"> </w:t>
      </w:r>
      <w:r w:rsidRPr="004C5D79">
        <w:t>ведется</w:t>
      </w:r>
      <w:r w:rsidRPr="004C5D79">
        <w:rPr>
          <w:spacing w:val="1"/>
        </w:rPr>
        <w:t xml:space="preserve"> </w:t>
      </w:r>
      <w:r w:rsidRPr="004C5D79">
        <w:t>Реестр элементов адресации,</w:t>
      </w:r>
      <w:r w:rsidRPr="004C5D79">
        <w:rPr>
          <w:spacing w:val="1"/>
        </w:rPr>
        <w:t xml:space="preserve"> </w:t>
      </w:r>
      <w:r w:rsidRPr="004C5D79">
        <w:t>который может быть дополнен или изменен решением Совета муниципального</w:t>
      </w:r>
      <w:r w:rsidRPr="004C5D79">
        <w:rPr>
          <w:spacing w:val="1"/>
        </w:rPr>
        <w:t xml:space="preserve"> </w:t>
      </w:r>
      <w:r w:rsidRPr="004C5D79">
        <w:t>образования.</w:t>
      </w:r>
    </w:p>
    <w:p w:rsidR="004C5D79" w:rsidRPr="004C5D79" w:rsidRDefault="004C5D79" w:rsidP="004C5D79">
      <w:pPr>
        <w:pStyle w:val="aa"/>
        <w:spacing w:before="119"/>
        <w:ind w:right="110" w:firstLine="708"/>
        <w:jc w:val="both"/>
      </w:pPr>
      <w:r w:rsidRPr="004C5D79">
        <w:t xml:space="preserve">Сокращение наименований </w:t>
      </w:r>
      <w:proofErr w:type="spellStart"/>
      <w:r w:rsidRPr="004C5D79">
        <w:t>адресообразующих</w:t>
      </w:r>
      <w:proofErr w:type="spellEnd"/>
      <w:r w:rsidRPr="004C5D79">
        <w:t xml:space="preserve"> элементов осуществляется в</w:t>
      </w:r>
      <w:r w:rsidRPr="004C5D79">
        <w:rPr>
          <w:spacing w:val="1"/>
        </w:rPr>
        <w:t xml:space="preserve"> </w:t>
      </w:r>
      <w:r w:rsidRPr="004C5D79">
        <w:t>соответствии</w:t>
      </w:r>
      <w:r w:rsidRPr="004C5D79">
        <w:rPr>
          <w:spacing w:val="-1"/>
        </w:rPr>
        <w:t xml:space="preserve"> </w:t>
      </w:r>
      <w:r w:rsidRPr="004C5D79">
        <w:t>с</w:t>
      </w:r>
      <w:r w:rsidRPr="004C5D79">
        <w:rPr>
          <w:spacing w:val="-1"/>
        </w:rPr>
        <w:t xml:space="preserve"> </w:t>
      </w:r>
      <w:r w:rsidRPr="004C5D79">
        <w:t>действующим законодательством.</w:t>
      </w:r>
    </w:p>
    <w:p w:rsidR="004C5D79" w:rsidRPr="004C5D79" w:rsidRDefault="004C5D79" w:rsidP="004C5D79">
      <w:pPr>
        <w:pStyle w:val="11"/>
        <w:numPr>
          <w:ilvl w:val="0"/>
          <w:numId w:val="7"/>
        </w:numPr>
        <w:tabs>
          <w:tab w:val="left" w:pos="1102"/>
        </w:tabs>
        <w:spacing w:before="120"/>
        <w:jc w:val="both"/>
      </w:pPr>
      <w:r w:rsidRPr="004C5D79">
        <w:t>Элементы</w:t>
      </w:r>
      <w:r w:rsidRPr="004C5D79">
        <w:rPr>
          <w:spacing w:val="-5"/>
        </w:rPr>
        <w:t xml:space="preserve"> </w:t>
      </w:r>
      <w:r w:rsidRPr="004C5D79">
        <w:t>планировочной</w:t>
      </w:r>
      <w:r w:rsidRPr="004C5D79">
        <w:rPr>
          <w:spacing w:val="-4"/>
        </w:rPr>
        <w:t xml:space="preserve"> </w:t>
      </w:r>
      <w:r w:rsidRPr="004C5D79">
        <w:t>структуры:</w:t>
      </w:r>
    </w:p>
    <w:p w:rsidR="004C5D79" w:rsidRPr="004C5D79" w:rsidRDefault="004C5D79" w:rsidP="004C5D79">
      <w:pPr>
        <w:pStyle w:val="aa"/>
        <w:ind w:left="0"/>
        <w:rPr>
          <w:b/>
        </w:rPr>
      </w:pPr>
    </w:p>
    <w:p w:rsidR="004C5D79" w:rsidRPr="004C5D79" w:rsidRDefault="004C5D79" w:rsidP="004C5D79">
      <w:pPr>
        <w:pStyle w:val="a8"/>
        <w:widowControl w:val="0"/>
        <w:numPr>
          <w:ilvl w:val="0"/>
          <w:numId w:val="6"/>
        </w:numPr>
        <w:tabs>
          <w:tab w:val="left" w:pos="1136"/>
        </w:tabs>
        <w:autoSpaceDE w:val="0"/>
        <w:autoSpaceDN w:val="0"/>
        <w:spacing w:after="0" w:line="240" w:lineRule="auto"/>
        <w:ind w:right="102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Район - административно-территориальная единица города, выделенная в</w:t>
      </w:r>
      <w:r w:rsidRPr="004C5D7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целях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рациональной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организации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управления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городским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хозяйством,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которой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присваивается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повторяющиеся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C5D79">
        <w:rPr>
          <w:rFonts w:ascii="Times New Roman" w:hAnsi="Times New Roman" w:cs="Times New Roman"/>
          <w:sz w:val="28"/>
          <w:szCs w:val="28"/>
        </w:rPr>
        <w:t>дублирующееся</w:t>
      </w:r>
      <w:proofErr w:type="spellEnd"/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границах</w:t>
      </w:r>
      <w:r w:rsidRPr="004C5D7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города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название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либо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обозначение;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6"/>
        </w:numPr>
        <w:tabs>
          <w:tab w:val="left" w:pos="1215"/>
        </w:tabs>
        <w:autoSpaceDE w:val="0"/>
        <w:autoSpaceDN w:val="0"/>
        <w:spacing w:before="79" w:after="0" w:line="240" w:lineRule="auto"/>
        <w:ind w:right="107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Микрорайон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-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единица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городской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жилой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застройки,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представляющая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собою</w:t>
      </w:r>
      <w:r w:rsidRPr="004C5D7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комплекс</w:t>
      </w:r>
      <w:r w:rsidRPr="004C5D7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жилых</w:t>
      </w:r>
      <w:r w:rsidRPr="004C5D7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домов</w:t>
      </w:r>
      <w:r w:rsidRPr="004C5D7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</w:t>
      </w:r>
      <w:r w:rsidRPr="004C5D7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учреждений</w:t>
      </w:r>
      <w:r w:rsidRPr="004C5D7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бытового</w:t>
      </w:r>
      <w:r w:rsidRPr="004C5D7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обслуживания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</w:t>
      </w:r>
      <w:r w:rsidRPr="004C5D7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4C5D79">
        <w:rPr>
          <w:rFonts w:ascii="Times New Roman" w:hAnsi="Times New Roman" w:cs="Times New Roman"/>
          <w:sz w:val="28"/>
          <w:szCs w:val="28"/>
        </w:rPr>
        <w:t>иных</w:t>
      </w:r>
      <w:proofErr w:type="gramStart"/>
      <w:r w:rsidRPr="004C5D79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4C5D79">
        <w:rPr>
          <w:rFonts w:ascii="Times New Roman" w:hAnsi="Times New Roman" w:cs="Times New Roman"/>
          <w:sz w:val="28"/>
          <w:szCs w:val="28"/>
        </w:rPr>
        <w:t>римыкающая</w:t>
      </w:r>
      <w:proofErr w:type="spellEnd"/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к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транспортным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магистралям,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которой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присваивается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 xml:space="preserve">повторяющиеся и не </w:t>
      </w:r>
      <w:proofErr w:type="spellStart"/>
      <w:r w:rsidRPr="004C5D79">
        <w:rPr>
          <w:rFonts w:ascii="Times New Roman" w:hAnsi="Times New Roman" w:cs="Times New Roman"/>
          <w:sz w:val="28"/>
          <w:szCs w:val="28"/>
        </w:rPr>
        <w:t>дублирующееся</w:t>
      </w:r>
      <w:proofErr w:type="spellEnd"/>
      <w:r w:rsidRPr="004C5D79">
        <w:rPr>
          <w:rFonts w:ascii="Times New Roman" w:hAnsi="Times New Roman" w:cs="Times New Roman"/>
          <w:sz w:val="28"/>
          <w:szCs w:val="28"/>
        </w:rPr>
        <w:t xml:space="preserve"> в границах населенного пункта название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либо обозначение;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6"/>
        </w:numPr>
        <w:tabs>
          <w:tab w:val="left" w:pos="1261"/>
        </w:tabs>
        <w:autoSpaceDE w:val="0"/>
        <w:autoSpaceDN w:val="0"/>
        <w:spacing w:before="121" w:after="0" w:line="240" w:lineRule="auto"/>
        <w:ind w:right="10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Территория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–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обособленные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земельные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участки,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расположенные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границах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населенного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пункта,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отношении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которых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правообладатель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либо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уполномоченное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лицо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самостоятельно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формирует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планировочные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решения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согласно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характеристик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земельных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участков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соответствии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C5D79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законодательства.</w:t>
      </w:r>
      <w:r w:rsidRPr="004C5D7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Допускается</w:t>
      </w:r>
      <w:r w:rsidRPr="004C5D7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формирование</w:t>
      </w:r>
      <w:r w:rsidRPr="004C5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территорий</w:t>
      </w:r>
      <w:r w:rsidRPr="004C5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следующего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характера: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5"/>
        </w:numPr>
        <w:tabs>
          <w:tab w:val="left" w:pos="985"/>
        </w:tabs>
        <w:autoSpaceDE w:val="0"/>
        <w:autoSpaceDN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lastRenderedPageBreak/>
        <w:t>гаражные;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5"/>
        </w:numPr>
        <w:tabs>
          <w:tab w:val="left" w:pos="98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промышленные;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5"/>
        </w:numPr>
        <w:tabs>
          <w:tab w:val="left" w:pos="98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сельскохозяйственные;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5"/>
        </w:numPr>
        <w:tabs>
          <w:tab w:val="left" w:pos="98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водные;</w:t>
      </w:r>
    </w:p>
    <w:p w:rsidR="004C5D79" w:rsidRPr="004C5D79" w:rsidRDefault="004C5D79" w:rsidP="004C5D79">
      <w:pPr>
        <w:pStyle w:val="aa"/>
        <w:ind w:left="821"/>
      </w:pPr>
      <w:r w:rsidRPr="004C5D79">
        <w:t>-парки,</w:t>
      </w:r>
      <w:r w:rsidRPr="004C5D79">
        <w:rPr>
          <w:spacing w:val="-3"/>
        </w:rPr>
        <w:t xml:space="preserve"> </w:t>
      </w:r>
      <w:r w:rsidRPr="004C5D79">
        <w:t>сады,</w:t>
      </w:r>
      <w:r w:rsidRPr="004C5D79">
        <w:rPr>
          <w:spacing w:val="-2"/>
        </w:rPr>
        <w:t xml:space="preserve"> </w:t>
      </w:r>
      <w:r w:rsidRPr="004C5D79">
        <w:t>скверы;</w:t>
      </w:r>
    </w:p>
    <w:p w:rsidR="004C5D79" w:rsidRPr="004C5D79" w:rsidRDefault="004C5D79" w:rsidP="004C5D79">
      <w:pPr>
        <w:pStyle w:val="aa"/>
        <w:spacing w:before="1"/>
        <w:ind w:left="821"/>
      </w:pPr>
      <w:r w:rsidRPr="004C5D79">
        <w:t>-лесничества</w:t>
      </w:r>
      <w:r w:rsidRPr="004C5D79">
        <w:rPr>
          <w:spacing w:val="-2"/>
        </w:rPr>
        <w:t xml:space="preserve"> </w:t>
      </w:r>
      <w:r w:rsidRPr="004C5D79">
        <w:t>(городские</w:t>
      </w:r>
      <w:r w:rsidRPr="004C5D79">
        <w:rPr>
          <w:spacing w:val="-3"/>
        </w:rPr>
        <w:t xml:space="preserve"> </w:t>
      </w:r>
      <w:r w:rsidRPr="004C5D79">
        <w:t>леса);</w:t>
      </w:r>
    </w:p>
    <w:p w:rsidR="004C5D79" w:rsidRPr="004C5D79" w:rsidRDefault="004C5D79" w:rsidP="004C5D79">
      <w:pPr>
        <w:pStyle w:val="aa"/>
        <w:ind w:left="821"/>
      </w:pPr>
      <w:r w:rsidRPr="004C5D79">
        <w:t>-дачные,</w:t>
      </w:r>
      <w:r w:rsidRPr="004C5D79">
        <w:rPr>
          <w:spacing w:val="-3"/>
        </w:rPr>
        <w:t xml:space="preserve"> </w:t>
      </w:r>
      <w:r w:rsidRPr="004C5D79">
        <w:t>садовые</w:t>
      </w:r>
      <w:r w:rsidRPr="004C5D79">
        <w:rPr>
          <w:spacing w:val="-3"/>
        </w:rPr>
        <w:t xml:space="preserve"> </w:t>
      </w:r>
      <w:r w:rsidRPr="004C5D79">
        <w:t>и</w:t>
      </w:r>
      <w:r w:rsidRPr="004C5D79">
        <w:rPr>
          <w:spacing w:val="-3"/>
        </w:rPr>
        <w:t xml:space="preserve"> </w:t>
      </w:r>
      <w:r w:rsidRPr="004C5D79">
        <w:t>огороднические.</w:t>
      </w:r>
    </w:p>
    <w:p w:rsidR="004C5D79" w:rsidRPr="004C5D79" w:rsidRDefault="004C5D79" w:rsidP="004C5D79">
      <w:pPr>
        <w:pStyle w:val="aa"/>
        <w:spacing w:before="5"/>
        <w:ind w:left="0"/>
      </w:pPr>
    </w:p>
    <w:p w:rsidR="004C5D79" w:rsidRPr="004C5D79" w:rsidRDefault="004C5D79" w:rsidP="004C5D79">
      <w:pPr>
        <w:pStyle w:val="aa"/>
        <w:ind w:right="103" w:firstLine="708"/>
        <w:jc w:val="both"/>
      </w:pPr>
      <w:r w:rsidRPr="004C5D79">
        <w:t>Элементы</w:t>
      </w:r>
      <w:r w:rsidRPr="004C5D79">
        <w:rPr>
          <w:spacing w:val="1"/>
        </w:rPr>
        <w:t xml:space="preserve"> </w:t>
      </w:r>
      <w:r w:rsidRPr="004C5D79">
        <w:t>улично-дорожной</w:t>
      </w:r>
      <w:r w:rsidRPr="004C5D79">
        <w:rPr>
          <w:spacing w:val="1"/>
        </w:rPr>
        <w:t xml:space="preserve"> </w:t>
      </w:r>
      <w:r w:rsidRPr="004C5D79">
        <w:t>сети,</w:t>
      </w:r>
      <w:r w:rsidRPr="004C5D79">
        <w:rPr>
          <w:spacing w:val="1"/>
        </w:rPr>
        <w:t xml:space="preserve"> </w:t>
      </w:r>
      <w:r w:rsidRPr="004C5D79">
        <w:t>элементы</w:t>
      </w:r>
      <w:r w:rsidRPr="004C5D79">
        <w:rPr>
          <w:spacing w:val="1"/>
        </w:rPr>
        <w:t xml:space="preserve"> </w:t>
      </w:r>
      <w:r w:rsidRPr="004C5D79">
        <w:t>объектов</w:t>
      </w:r>
      <w:r w:rsidRPr="004C5D79">
        <w:rPr>
          <w:spacing w:val="1"/>
        </w:rPr>
        <w:t xml:space="preserve"> </w:t>
      </w:r>
      <w:r w:rsidRPr="004C5D79">
        <w:t>адресации,</w:t>
      </w:r>
      <w:r w:rsidRPr="004C5D79">
        <w:rPr>
          <w:spacing w:val="1"/>
        </w:rPr>
        <w:t xml:space="preserve"> </w:t>
      </w:r>
      <w:r w:rsidRPr="004C5D79">
        <w:t>типы</w:t>
      </w:r>
      <w:r w:rsidRPr="004C5D79">
        <w:rPr>
          <w:spacing w:val="1"/>
        </w:rPr>
        <w:t xml:space="preserve"> </w:t>
      </w:r>
      <w:r w:rsidRPr="004C5D79">
        <w:t>зданий (сооружений), помещений, используемые в качестве реквизитов адреса в</w:t>
      </w:r>
      <w:r w:rsidRPr="004C5D79">
        <w:rPr>
          <w:spacing w:val="1"/>
        </w:rPr>
        <w:t xml:space="preserve"> </w:t>
      </w:r>
      <w:r w:rsidRPr="004C5D79">
        <w:t>обязательном порядке подлежат согласованию и утверждению органом местного</w:t>
      </w:r>
      <w:r w:rsidRPr="004C5D79">
        <w:rPr>
          <w:spacing w:val="1"/>
        </w:rPr>
        <w:t xml:space="preserve"> </w:t>
      </w:r>
      <w:r w:rsidRPr="004C5D79">
        <w:t>самоуправления.</w:t>
      </w:r>
    </w:p>
    <w:p w:rsidR="004C5D79" w:rsidRPr="004C5D79" w:rsidRDefault="004C5D79" w:rsidP="004C5D79">
      <w:pPr>
        <w:pStyle w:val="11"/>
        <w:numPr>
          <w:ilvl w:val="0"/>
          <w:numId w:val="7"/>
        </w:numPr>
        <w:tabs>
          <w:tab w:val="left" w:pos="1102"/>
        </w:tabs>
        <w:spacing w:before="125"/>
        <w:jc w:val="both"/>
      </w:pPr>
      <w:r w:rsidRPr="004C5D79">
        <w:t>Элементы</w:t>
      </w:r>
      <w:r w:rsidRPr="004C5D79">
        <w:rPr>
          <w:spacing w:val="-6"/>
        </w:rPr>
        <w:t xml:space="preserve"> </w:t>
      </w:r>
      <w:r w:rsidRPr="004C5D79">
        <w:t>улично-дорожной</w:t>
      </w:r>
      <w:r w:rsidRPr="004C5D79">
        <w:rPr>
          <w:spacing w:val="-2"/>
        </w:rPr>
        <w:t xml:space="preserve"> </w:t>
      </w:r>
      <w:r w:rsidRPr="004C5D79">
        <w:t>сети:</w:t>
      </w:r>
    </w:p>
    <w:p w:rsidR="004C5D79" w:rsidRPr="004C5D79" w:rsidRDefault="004C5D79" w:rsidP="004C5D79">
      <w:pPr>
        <w:pStyle w:val="aa"/>
        <w:spacing w:before="2"/>
        <w:ind w:left="0"/>
        <w:rPr>
          <w:b/>
        </w:rPr>
      </w:pPr>
    </w:p>
    <w:p w:rsidR="004C5D79" w:rsidRPr="004C5D79" w:rsidRDefault="004C5D79" w:rsidP="004C5D79">
      <w:pPr>
        <w:pStyle w:val="a8"/>
        <w:widowControl w:val="0"/>
        <w:numPr>
          <w:ilvl w:val="0"/>
          <w:numId w:val="4"/>
        </w:numPr>
        <w:tabs>
          <w:tab w:val="left" w:pos="1295"/>
          <w:tab w:val="left" w:pos="1296"/>
          <w:tab w:val="left" w:pos="2299"/>
          <w:tab w:val="left" w:pos="2633"/>
          <w:tab w:val="left" w:pos="5208"/>
          <w:tab w:val="left" w:pos="5596"/>
          <w:tab w:val="left" w:pos="7731"/>
        </w:tabs>
        <w:autoSpaceDE w:val="0"/>
        <w:autoSpaceDN w:val="0"/>
        <w:spacing w:after="0" w:line="240" w:lineRule="auto"/>
        <w:ind w:right="114" w:firstLine="708"/>
        <w:contextualSpacing w:val="0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Улица</w:t>
      </w:r>
      <w:r w:rsidRPr="004C5D79">
        <w:rPr>
          <w:rFonts w:ascii="Times New Roman" w:hAnsi="Times New Roman" w:cs="Times New Roman"/>
          <w:sz w:val="28"/>
          <w:szCs w:val="28"/>
        </w:rPr>
        <w:tab/>
        <w:t>-</w:t>
      </w:r>
      <w:r w:rsidRPr="004C5D79">
        <w:rPr>
          <w:rFonts w:ascii="Times New Roman" w:hAnsi="Times New Roman" w:cs="Times New Roman"/>
          <w:sz w:val="28"/>
          <w:szCs w:val="28"/>
        </w:rPr>
        <w:tab/>
        <w:t>градостроительный</w:t>
      </w:r>
      <w:r w:rsidRPr="004C5D79">
        <w:rPr>
          <w:rFonts w:ascii="Times New Roman" w:hAnsi="Times New Roman" w:cs="Times New Roman"/>
          <w:sz w:val="28"/>
          <w:szCs w:val="28"/>
        </w:rPr>
        <w:tab/>
        <w:t>и</w:t>
      </w:r>
      <w:r w:rsidRPr="004C5D79">
        <w:rPr>
          <w:rFonts w:ascii="Times New Roman" w:hAnsi="Times New Roman" w:cs="Times New Roman"/>
          <w:sz w:val="28"/>
          <w:szCs w:val="28"/>
        </w:rPr>
        <w:tab/>
        <w:t>планировочный</w:t>
      </w:r>
      <w:r w:rsidRPr="004C5D79">
        <w:rPr>
          <w:rFonts w:ascii="Times New Roman" w:hAnsi="Times New Roman" w:cs="Times New Roman"/>
          <w:sz w:val="28"/>
          <w:szCs w:val="28"/>
        </w:rPr>
        <w:tab/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>инфраструктурный</w:t>
      </w:r>
      <w:r w:rsidRPr="004C5D7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элемент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населенного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пункта;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4"/>
        </w:numPr>
        <w:tabs>
          <w:tab w:val="left" w:pos="1184"/>
        </w:tabs>
        <w:autoSpaceDE w:val="0"/>
        <w:autoSpaceDN w:val="0"/>
        <w:spacing w:before="119" w:after="0" w:line="240" w:lineRule="auto"/>
        <w:ind w:right="112" w:firstLine="708"/>
        <w:contextualSpacing w:val="0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Проспект</w:t>
      </w:r>
      <w:r w:rsidRPr="004C5D79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-</w:t>
      </w:r>
      <w:r w:rsidRPr="004C5D7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длинная,</w:t>
      </w:r>
      <w:r w:rsidRPr="004C5D79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соединяющая</w:t>
      </w:r>
      <w:r w:rsidRPr="004C5D79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несколько</w:t>
      </w:r>
      <w:r w:rsidRPr="004C5D79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важных</w:t>
      </w:r>
      <w:r w:rsidRPr="004C5D79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городских</w:t>
      </w:r>
      <w:r w:rsidRPr="004C5D79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точек</w:t>
      </w:r>
      <w:r w:rsidRPr="004C5D7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прямая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улица (не обязательно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широкая);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before="122" w:after="0" w:line="240" w:lineRule="auto"/>
        <w:ind w:left="1126" w:hanging="306"/>
        <w:contextualSpacing w:val="0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Проезд</w:t>
      </w:r>
      <w:r w:rsidRPr="004C5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-</w:t>
      </w:r>
      <w:r w:rsidRPr="004C5D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улица,</w:t>
      </w:r>
      <w:r w:rsidRPr="004C5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соединяющая</w:t>
      </w:r>
      <w:r w:rsidRPr="004C5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две</w:t>
      </w:r>
      <w:r w:rsidRPr="004C5D7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других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улицы/проспекта;</w:t>
      </w:r>
    </w:p>
    <w:p w:rsidR="004C5D79" w:rsidRPr="004C5D79" w:rsidRDefault="004C5D79" w:rsidP="004C5D79">
      <w:pPr>
        <w:pStyle w:val="aa"/>
        <w:spacing w:before="4"/>
        <w:ind w:left="0"/>
      </w:pPr>
    </w:p>
    <w:p w:rsidR="004C5D79" w:rsidRPr="004C5D79" w:rsidRDefault="004C5D79" w:rsidP="004C5D79">
      <w:pPr>
        <w:pStyle w:val="a8"/>
        <w:widowControl w:val="0"/>
        <w:numPr>
          <w:ilvl w:val="0"/>
          <w:numId w:val="4"/>
        </w:numPr>
        <w:tabs>
          <w:tab w:val="left" w:pos="1213"/>
        </w:tabs>
        <w:autoSpaceDE w:val="0"/>
        <w:autoSpaceDN w:val="0"/>
        <w:spacing w:after="0" w:line="240" w:lineRule="auto"/>
        <w:ind w:right="110" w:firstLine="708"/>
        <w:contextualSpacing w:val="0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Переулок</w:t>
      </w:r>
      <w:r w:rsidRPr="004C5D7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-</w:t>
      </w:r>
      <w:r w:rsidRPr="004C5D7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маленькая,</w:t>
      </w:r>
      <w:r w:rsidRPr="004C5D7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иногда</w:t>
      </w:r>
      <w:r w:rsidRPr="004C5D7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тупиковая</w:t>
      </w:r>
      <w:r w:rsidRPr="004C5D7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улица,</w:t>
      </w:r>
      <w:r w:rsidRPr="004C5D7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отходящая</w:t>
      </w:r>
      <w:r w:rsidRPr="004C5D7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от</w:t>
      </w:r>
      <w:r w:rsidRPr="004C5D7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более</w:t>
      </w:r>
      <w:r w:rsidRPr="004C5D7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крупной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улицы/улиц;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4"/>
        </w:numPr>
        <w:tabs>
          <w:tab w:val="left" w:pos="1186"/>
        </w:tabs>
        <w:autoSpaceDE w:val="0"/>
        <w:autoSpaceDN w:val="0"/>
        <w:spacing w:before="79" w:after="0" w:line="240" w:lineRule="auto"/>
        <w:ind w:right="11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Тупик - тип улицы, не имеющей сквозного проезда либо закрытая от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сквозного проезда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дорога;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spacing w:before="119" w:after="0" w:line="240" w:lineRule="auto"/>
        <w:ind w:right="109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Площадь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-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открытое,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архитектурно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организованное,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обрамлённое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зданиями и зелёными насаждениями пространство, входящее в систему городских</w:t>
      </w:r>
      <w:r w:rsidRPr="004C5D7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сельских</w:t>
      </w:r>
      <w:r w:rsidRPr="004C5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пространств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4"/>
        </w:numPr>
        <w:tabs>
          <w:tab w:val="left" w:pos="1237"/>
        </w:tabs>
        <w:autoSpaceDE w:val="0"/>
        <w:autoSpaceDN w:val="0"/>
        <w:spacing w:before="121" w:after="0" w:line="240" w:lineRule="auto"/>
        <w:ind w:right="11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Тракт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-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устаревший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термин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для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обозначения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транспортной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дороги,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улучшенной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грунтовой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дороги,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а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также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вообще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большая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наезженная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дорога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(большак),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соединяющая важные</w:t>
      </w:r>
      <w:r w:rsidRPr="004C5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населенные</w:t>
      </w:r>
      <w:r w:rsidRPr="004C5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пункты.</w:t>
      </w:r>
    </w:p>
    <w:p w:rsidR="004C5D79" w:rsidRPr="004C5D79" w:rsidRDefault="004C5D79" w:rsidP="004C5D79">
      <w:pPr>
        <w:pStyle w:val="11"/>
        <w:numPr>
          <w:ilvl w:val="0"/>
          <w:numId w:val="7"/>
        </w:numPr>
        <w:tabs>
          <w:tab w:val="left" w:pos="1102"/>
        </w:tabs>
        <w:spacing w:before="126"/>
        <w:jc w:val="both"/>
      </w:pPr>
      <w:r w:rsidRPr="004C5D79">
        <w:t>Элементы</w:t>
      </w:r>
      <w:r w:rsidRPr="004C5D79">
        <w:rPr>
          <w:spacing w:val="-5"/>
        </w:rPr>
        <w:t xml:space="preserve"> </w:t>
      </w:r>
      <w:r w:rsidRPr="004C5D79">
        <w:t>объектов</w:t>
      </w:r>
      <w:r w:rsidRPr="004C5D79">
        <w:rPr>
          <w:spacing w:val="-4"/>
        </w:rPr>
        <w:t xml:space="preserve"> </w:t>
      </w:r>
      <w:r w:rsidRPr="004C5D79">
        <w:t>адресации:</w:t>
      </w:r>
    </w:p>
    <w:p w:rsidR="004C5D79" w:rsidRPr="004C5D79" w:rsidRDefault="004C5D79" w:rsidP="004C5D79">
      <w:pPr>
        <w:pStyle w:val="aa"/>
        <w:spacing w:before="11"/>
        <w:ind w:left="0"/>
        <w:rPr>
          <w:b/>
        </w:rPr>
      </w:pPr>
    </w:p>
    <w:p w:rsidR="004C5D79" w:rsidRPr="004C5D79" w:rsidRDefault="004C5D79" w:rsidP="004C5D79">
      <w:pPr>
        <w:pStyle w:val="a8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right="11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Земельный участок - часть поверхности земли, границы которой описаны</w:t>
      </w:r>
      <w:r w:rsidRPr="004C5D7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удостоверены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установленном</w:t>
      </w:r>
      <w:r w:rsidRPr="004C5D7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действующим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порядке;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3"/>
        </w:numPr>
        <w:tabs>
          <w:tab w:val="left" w:pos="1258"/>
        </w:tabs>
        <w:autoSpaceDE w:val="0"/>
        <w:autoSpaceDN w:val="0"/>
        <w:spacing w:before="119" w:after="0" w:line="240" w:lineRule="auto"/>
        <w:ind w:right="109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Дом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-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это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здание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(сооружение),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имеющее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стены,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окна,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крышу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помещения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внутри,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котором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живут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или работают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люди;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3"/>
        </w:numPr>
        <w:tabs>
          <w:tab w:val="left" w:pos="1311"/>
        </w:tabs>
        <w:autoSpaceDE w:val="0"/>
        <w:autoSpaceDN w:val="0"/>
        <w:spacing w:before="115" w:after="0" w:line="240" w:lineRule="auto"/>
        <w:ind w:right="11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Корпус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-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отдельное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строение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среди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нескольких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подобных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или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обособленная</w:t>
      </w:r>
      <w:r w:rsidRPr="004C5D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большая часть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здания;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3"/>
        </w:numPr>
        <w:tabs>
          <w:tab w:val="left" w:pos="1366"/>
        </w:tabs>
        <w:autoSpaceDE w:val="0"/>
        <w:autoSpaceDN w:val="0"/>
        <w:spacing w:before="119" w:after="0" w:line="240" w:lineRule="auto"/>
        <w:ind w:right="106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Машино-место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-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это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часть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здания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либо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иного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сооружения,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предназначенное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исключительно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для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размещения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хранения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транспортного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средства. При этом машинное место может быть ограждено стенами или иными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lastRenderedPageBreak/>
        <w:t>конструктивными элементами, либо вообще не иметь ограждений и представлять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собой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обычную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площадку;</w:t>
      </w:r>
    </w:p>
    <w:p w:rsidR="004C5D79" w:rsidRPr="004C5D79" w:rsidRDefault="004C5D79" w:rsidP="004C5D79">
      <w:pPr>
        <w:pStyle w:val="11"/>
        <w:spacing w:before="127"/>
        <w:ind w:left="821" w:firstLine="0"/>
      </w:pPr>
      <w:r w:rsidRPr="004C5D79">
        <w:t>5.</w:t>
      </w:r>
      <w:r w:rsidRPr="004C5D79">
        <w:rPr>
          <w:spacing w:val="-3"/>
        </w:rPr>
        <w:t xml:space="preserve"> </w:t>
      </w:r>
      <w:r w:rsidRPr="004C5D79">
        <w:t>Типы</w:t>
      </w:r>
      <w:r w:rsidRPr="004C5D79">
        <w:rPr>
          <w:spacing w:val="-2"/>
        </w:rPr>
        <w:t xml:space="preserve"> </w:t>
      </w:r>
      <w:r w:rsidRPr="004C5D79">
        <w:t>помещений:</w:t>
      </w:r>
    </w:p>
    <w:p w:rsidR="004C5D79" w:rsidRPr="004C5D79" w:rsidRDefault="004C5D79" w:rsidP="004C5D79">
      <w:pPr>
        <w:pStyle w:val="aa"/>
        <w:ind w:left="0"/>
        <w:rPr>
          <w:b/>
        </w:rPr>
      </w:pPr>
    </w:p>
    <w:p w:rsidR="004C5D79" w:rsidRPr="004C5D79" w:rsidRDefault="004C5D79" w:rsidP="004C5D79">
      <w:pPr>
        <w:pStyle w:val="a8"/>
        <w:widowControl w:val="0"/>
        <w:numPr>
          <w:ilvl w:val="0"/>
          <w:numId w:val="2"/>
        </w:numPr>
        <w:tabs>
          <w:tab w:val="left" w:pos="1167"/>
        </w:tabs>
        <w:autoSpaceDE w:val="0"/>
        <w:autoSpaceDN w:val="0"/>
        <w:spacing w:after="0" w:line="240" w:lineRule="auto"/>
        <w:ind w:right="112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Квартира - один из видов жилого помещения, состоящий из одной или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нескольких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смежных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комнат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отдельным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наружным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выходом,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C5D79">
        <w:rPr>
          <w:rFonts w:ascii="Times New Roman" w:hAnsi="Times New Roman" w:cs="Times New Roman"/>
          <w:sz w:val="28"/>
          <w:szCs w:val="28"/>
        </w:rPr>
        <w:t>составляющее</w:t>
      </w:r>
      <w:proofErr w:type="gramEnd"/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отдельную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часть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дома;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2"/>
        </w:numPr>
        <w:tabs>
          <w:tab w:val="left" w:pos="1165"/>
        </w:tabs>
        <w:autoSpaceDE w:val="0"/>
        <w:autoSpaceDN w:val="0"/>
        <w:spacing w:before="121" w:after="0" w:line="240" w:lineRule="auto"/>
        <w:ind w:right="108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Комната - помещение разного целевого назначения, часть пространства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внутри жилого здания, ограниченное внутренними стенами от других помещений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проходов,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как</w:t>
      </w:r>
      <w:r w:rsidRPr="004C5D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правило,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оборудованное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входной дверью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</w:t>
      </w:r>
      <w:r w:rsidRPr="004C5D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окнами;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2"/>
        </w:numPr>
        <w:tabs>
          <w:tab w:val="left" w:pos="1323"/>
        </w:tabs>
        <w:autoSpaceDE w:val="0"/>
        <w:autoSpaceDN w:val="0"/>
        <w:spacing w:before="79" w:after="0" w:line="240" w:lineRule="auto"/>
        <w:ind w:right="10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Помещение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-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часть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пространства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здания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или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другого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объекта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недвижимого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имущества,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выделенная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для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самостоятельного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использования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предназначенная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для жилых,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нежилых или иных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целей;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2"/>
        </w:numPr>
        <w:tabs>
          <w:tab w:val="left" w:pos="1126"/>
        </w:tabs>
        <w:autoSpaceDE w:val="0"/>
        <w:autoSpaceDN w:val="0"/>
        <w:spacing w:before="121" w:after="0" w:line="240" w:lineRule="auto"/>
        <w:ind w:left="1126" w:hanging="3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Офис</w:t>
      </w:r>
      <w:r w:rsidRPr="004C5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-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помещение,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</w:t>
      </w:r>
      <w:r w:rsidRPr="004C5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котором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располагается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управляющий</w:t>
      </w:r>
      <w:r w:rsidRPr="004C5D7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персонал.</w:t>
      </w:r>
    </w:p>
    <w:p w:rsidR="00E100C0" w:rsidRPr="004C5D79" w:rsidRDefault="00E100C0" w:rsidP="004C5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00C0" w:rsidRPr="004C5D79" w:rsidSect="004C5D79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EF" w:rsidRDefault="00EF04EF" w:rsidP="00140459">
      <w:pPr>
        <w:spacing w:after="0" w:line="240" w:lineRule="auto"/>
      </w:pPr>
      <w:r>
        <w:separator/>
      </w:r>
    </w:p>
  </w:endnote>
  <w:endnote w:type="continuationSeparator" w:id="0">
    <w:p w:rsidR="00EF04EF" w:rsidRDefault="00EF04EF" w:rsidP="0014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EF" w:rsidRDefault="00EF04EF" w:rsidP="00140459">
      <w:pPr>
        <w:spacing w:after="0" w:line="240" w:lineRule="auto"/>
      </w:pPr>
      <w:r>
        <w:separator/>
      </w:r>
    </w:p>
  </w:footnote>
  <w:footnote w:type="continuationSeparator" w:id="0">
    <w:p w:rsidR="00EF04EF" w:rsidRDefault="00EF04EF" w:rsidP="0014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355380"/>
      <w:docPartObj>
        <w:docPartGallery w:val="Page Numbers (Top of Page)"/>
        <w:docPartUnique/>
      </w:docPartObj>
    </w:sdtPr>
    <w:sdtEndPr/>
    <w:sdtContent>
      <w:p w:rsidR="00140459" w:rsidRDefault="001404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D79">
          <w:rPr>
            <w:noProof/>
          </w:rPr>
          <w:t>14</w:t>
        </w:r>
        <w:r>
          <w:fldChar w:fldCharType="end"/>
        </w:r>
      </w:p>
    </w:sdtContent>
  </w:sdt>
  <w:p w:rsidR="00140459" w:rsidRDefault="001404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7C69"/>
    <w:multiLevelType w:val="hybridMultilevel"/>
    <w:tmpl w:val="29CA8546"/>
    <w:lvl w:ilvl="0" w:tplc="3A02DD8A">
      <w:start w:val="1"/>
      <w:numFmt w:val="decimal"/>
      <w:lvlText w:val="%1)"/>
      <w:lvlJc w:val="left"/>
      <w:pPr>
        <w:ind w:left="113" w:hanging="3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B8C446">
      <w:numFmt w:val="bullet"/>
      <w:lvlText w:val="•"/>
      <w:lvlJc w:val="left"/>
      <w:pPr>
        <w:ind w:left="1122" w:hanging="346"/>
      </w:pPr>
      <w:rPr>
        <w:rFonts w:hint="default"/>
        <w:lang w:val="ru-RU" w:eastAsia="en-US" w:bidi="ar-SA"/>
      </w:rPr>
    </w:lvl>
    <w:lvl w:ilvl="2" w:tplc="6EF8A154">
      <w:numFmt w:val="bullet"/>
      <w:lvlText w:val="•"/>
      <w:lvlJc w:val="left"/>
      <w:pPr>
        <w:ind w:left="2124" w:hanging="346"/>
      </w:pPr>
      <w:rPr>
        <w:rFonts w:hint="default"/>
        <w:lang w:val="ru-RU" w:eastAsia="en-US" w:bidi="ar-SA"/>
      </w:rPr>
    </w:lvl>
    <w:lvl w:ilvl="3" w:tplc="A5203856">
      <w:numFmt w:val="bullet"/>
      <w:lvlText w:val="•"/>
      <w:lvlJc w:val="left"/>
      <w:pPr>
        <w:ind w:left="3127" w:hanging="346"/>
      </w:pPr>
      <w:rPr>
        <w:rFonts w:hint="default"/>
        <w:lang w:val="ru-RU" w:eastAsia="en-US" w:bidi="ar-SA"/>
      </w:rPr>
    </w:lvl>
    <w:lvl w:ilvl="4" w:tplc="8B54B7C8">
      <w:numFmt w:val="bullet"/>
      <w:lvlText w:val="•"/>
      <w:lvlJc w:val="left"/>
      <w:pPr>
        <w:ind w:left="4129" w:hanging="346"/>
      </w:pPr>
      <w:rPr>
        <w:rFonts w:hint="default"/>
        <w:lang w:val="ru-RU" w:eastAsia="en-US" w:bidi="ar-SA"/>
      </w:rPr>
    </w:lvl>
    <w:lvl w:ilvl="5" w:tplc="01883FEE">
      <w:numFmt w:val="bullet"/>
      <w:lvlText w:val="•"/>
      <w:lvlJc w:val="left"/>
      <w:pPr>
        <w:ind w:left="5132" w:hanging="346"/>
      </w:pPr>
      <w:rPr>
        <w:rFonts w:hint="default"/>
        <w:lang w:val="ru-RU" w:eastAsia="en-US" w:bidi="ar-SA"/>
      </w:rPr>
    </w:lvl>
    <w:lvl w:ilvl="6" w:tplc="FBDA63BE">
      <w:numFmt w:val="bullet"/>
      <w:lvlText w:val="•"/>
      <w:lvlJc w:val="left"/>
      <w:pPr>
        <w:ind w:left="6134" w:hanging="346"/>
      </w:pPr>
      <w:rPr>
        <w:rFonts w:hint="default"/>
        <w:lang w:val="ru-RU" w:eastAsia="en-US" w:bidi="ar-SA"/>
      </w:rPr>
    </w:lvl>
    <w:lvl w:ilvl="7" w:tplc="FB385BA0">
      <w:numFmt w:val="bullet"/>
      <w:lvlText w:val="•"/>
      <w:lvlJc w:val="left"/>
      <w:pPr>
        <w:ind w:left="7136" w:hanging="346"/>
      </w:pPr>
      <w:rPr>
        <w:rFonts w:hint="default"/>
        <w:lang w:val="ru-RU" w:eastAsia="en-US" w:bidi="ar-SA"/>
      </w:rPr>
    </w:lvl>
    <w:lvl w:ilvl="8" w:tplc="8E8275D0">
      <w:numFmt w:val="bullet"/>
      <w:lvlText w:val="•"/>
      <w:lvlJc w:val="left"/>
      <w:pPr>
        <w:ind w:left="8139" w:hanging="346"/>
      </w:pPr>
      <w:rPr>
        <w:rFonts w:hint="default"/>
        <w:lang w:val="ru-RU" w:eastAsia="en-US" w:bidi="ar-SA"/>
      </w:rPr>
    </w:lvl>
  </w:abstractNum>
  <w:abstractNum w:abstractNumId="1">
    <w:nsid w:val="1E153BDD"/>
    <w:multiLevelType w:val="hybridMultilevel"/>
    <w:tmpl w:val="BCA23AFE"/>
    <w:lvl w:ilvl="0" w:tplc="A67A4940">
      <w:start w:val="1"/>
      <w:numFmt w:val="decimal"/>
      <w:lvlText w:val="%1)"/>
      <w:lvlJc w:val="left"/>
      <w:pPr>
        <w:ind w:left="113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827B18">
      <w:numFmt w:val="bullet"/>
      <w:lvlText w:val="•"/>
      <w:lvlJc w:val="left"/>
      <w:pPr>
        <w:ind w:left="1122" w:hanging="312"/>
      </w:pPr>
      <w:rPr>
        <w:rFonts w:hint="default"/>
        <w:lang w:val="ru-RU" w:eastAsia="en-US" w:bidi="ar-SA"/>
      </w:rPr>
    </w:lvl>
    <w:lvl w:ilvl="2" w:tplc="C44627D0">
      <w:numFmt w:val="bullet"/>
      <w:lvlText w:val="•"/>
      <w:lvlJc w:val="left"/>
      <w:pPr>
        <w:ind w:left="2124" w:hanging="312"/>
      </w:pPr>
      <w:rPr>
        <w:rFonts w:hint="default"/>
        <w:lang w:val="ru-RU" w:eastAsia="en-US" w:bidi="ar-SA"/>
      </w:rPr>
    </w:lvl>
    <w:lvl w:ilvl="3" w:tplc="D1040642">
      <w:numFmt w:val="bullet"/>
      <w:lvlText w:val="•"/>
      <w:lvlJc w:val="left"/>
      <w:pPr>
        <w:ind w:left="3127" w:hanging="312"/>
      </w:pPr>
      <w:rPr>
        <w:rFonts w:hint="default"/>
        <w:lang w:val="ru-RU" w:eastAsia="en-US" w:bidi="ar-SA"/>
      </w:rPr>
    </w:lvl>
    <w:lvl w:ilvl="4" w:tplc="7F72DDF0">
      <w:numFmt w:val="bullet"/>
      <w:lvlText w:val="•"/>
      <w:lvlJc w:val="left"/>
      <w:pPr>
        <w:ind w:left="4129" w:hanging="312"/>
      </w:pPr>
      <w:rPr>
        <w:rFonts w:hint="default"/>
        <w:lang w:val="ru-RU" w:eastAsia="en-US" w:bidi="ar-SA"/>
      </w:rPr>
    </w:lvl>
    <w:lvl w:ilvl="5" w:tplc="D4740110">
      <w:numFmt w:val="bullet"/>
      <w:lvlText w:val="•"/>
      <w:lvlJc w:val="left"/>
      <w:pPr>
        <w:ind w:left="5132" w:hanging="312"/>
      </w:pPr>
      <w:rPr>
        <w:rFonts w:hint="default"/>
        <w:lang w:val="ru-RU" w:eastAsia="en-US" w:bidi="ar-SA"/>
      </w:rPr>
    </w:lvl>
    <w:lvl w:ilvl="6" w:tplc="2306E250">
      <w:numFmt w:val="bullet"/>
      <w:lvlText w:val="•"/>
      <w:lvlJc w:val="left"/>
      <w:pPr>
        <w:ind w:left="6134" w:hanging="312"/>
      </w:pPr>
      <w:rPr>
        <w:rFonts w:hint="default"/>
        <w:lang w:val="ru-RU" w:eastAsia="en-US" w:bidi="ar-SA"/>
      </w:rPr>
    </w:lvl>
    <w:lvl w:ilvl="7" w:tplc="AFBC388E">
      <w:numFmt w:val="bullet"/>
      <w:lvlText w:val="•"/>
      <w:lvlJc w:val="left"/>
      <w:pPr>
        <w:ind w:left="7136" w:hanging="312"/>
      </w:pPr>
      <w:rPr>
        <w:rFonts w:hint="default"/>
        <w:lang w:val="ru-RU" w:eastAsia="en-US" w:bidi="ar-SA"/>
      </w:rPr>
    </w:lvl>
    <w:lvl w:ilvl="8" w:tplc="F4E48B92">
      <w:numFmt w:val="bullet"/>
      <w:lvlText w:val="•"/>
      <w:lvlJc w:val="left"/>
      <w:pPr>
        <w:ind w:left="8139" w:hanging="312"/>
      </w:pPr>
      <w:rPr>
        <w:rFonts w:hint="default"/>
        <w:lang w:val="ru-RU" w:eastAsia="en-US" w:bidi="ar-SA"/>
      </w:rPr>
    </w:lvl>
  </w:abstractNum>
  <w:abstractNum w:abstractNumId="2">
    <w:nsid w:val="250A1D05"/>
    <w:multiLevelType w:val="multilevel"/>
    <w:tmpl w:val="E488E5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3E550E98"/>
    <w:multiLevelType w:val="hybridMultilevel"/>
    <w:tmpl w:val="3FA4D3B4"/>
    <w:lvl w:ilvl="0" w:tplc="38DE19F6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CABC54">
      <w:numFmt w:val="bullet"/>
      <w:lvlText w:val="•"/>
      <w:lvlJc w:val="left"/>
      <w:pPr>
        <w:ind w:left="2004" w:hanging="281"/>
      </w:pPr>
      <w:rPr>
        <w:rFonts w:hint="default"/>
        <w:lang w:val="ru-RU" w:eastAsia="en-US" w:bidi="ar-SA"/>
      </w:rPr>
    </w:lvl>
    <w:lvl w:ilvl="2" w:tplc="923818A4">
      <w:numFmt w:val="bullet"/>
      <w:lvlText w:val="•"/>
      <w:lvlJc w:val="left"/>
      <w:pPr>
        <w:ind w:left="2908" w:hanging="281"/>
      </w:pPr>
      <w:rPr>
        <w:rFonts w:hint="default"/>
        <w:lang w:val="ru-RU" w:eastAsia="en-US" w:bidi="ar-SA"/>
      </w:rPr>
    </w:lvl>
    <w:lvl w:ilvl="3" w:tplc="9EF82DCE">
      <w:numFmt w:val="bullet"/>
      <w:lvlText w:val="•"/>
      <w:lvlJc w:val="left"/>
      <w:pPr>
        <w:ind w:left="3813" w:hanging="281"/>
      </w:pPr>
      <w:rPr>
        <w:rFonts w:hint="default"/>
        <w:lang w:val="ru-RU" w:eastAsia="en-US" w:bidi="ar-SA"/>
      </w:rPr>
    </w:lvl>
    <w:lvl w:ilvl="4" w:tplc="A970B076">
      <w:numFmt w:val="bullet"/>
      <w:lvlText w:val="•"/>
      <w:lvlJc w:val="left"/>
      <w:pPr>
        <w:ind w:left="4717" w:hanging="281"/>
      </w:pPr>
      <w:rPr>
        <w:rFonts w:hint="default"/>
        <w:lang w:val="ru-RU" w:eastAsia="en-US" w:bidi="ar-SA"/>
      </w:rPr>
    </w:lvl>
    <w:lvl w:ilvl="5" w:tplc="0B446D5A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6" w:tplc="741E1404">
      <w:numFmt w:val="bullet"/>
      <w:lvlText w:val="•"/>
      <w:lvlJc w:val="left"/>
      <w:pPr>
        <w:ind w:left="6526" w:hanging="281"/>
      </w:pPr>
      <w:rPr>
        <w:rFonts w:hint="default"/>
        <w:lang w:val="ru-RU" w:eastAsia="en-US" w:bidi="ar-SA"/>
      </w:rPr>
    </w:lvl>
    <w:lvl w:ilvl="7" w:tplc="5A642F48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3FB696F6">
      <w:numFmt w:val="bullet"/>
      <w:lvlText w:val="•"/>
      <w:lvlJc w:val="left"/>
      <w:pPr>
        <w:ind w:left="8335" w:hanging="281"/>
      </w:pPr>
      <w:rPr>
        <w:rFonts w:hint="default"/>
        <w:lang w:val="ru-RU" w:eastAsia="en-US" w:bidi="ar-SA"/>
      </w:rPr>
    </w:lvl>
  </w:abstractNum>
  <w:abstractNum w:abstractNumId="4">
    <w:nsid w:val="432E0A26"/>
    <w:multiLevelType w:val="hybridMultilevel"/>
    <w:tmpl w:val="EC5E6D1C"/>
    <w:lvl w:ilvl="0" w:tplc="27C4DECE">
      <w:start w:val="1"/>
      <w:numFmt w:val="decimal"/>
      <w:lvlText w:val="%1)"/>
      <w:lvlJc w:val="left"/>
      <w:pPr>
        <w:ind w:left="113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2E7F0E">
      <w:numFmt w:val="bullet"/>
      <w:lvlText w:val="•"/>
      <w:lvlJc w:val="left"/>
      <w:pPr>
        <w:ind w:left="1122" w:hanging="315"/>
      </w:pPr>
      <w:rPr>
        <w:rFonts w:hint="default"/>
        <w:lang w:val="ru-RU" w:eastAsia="en-US" w:bidi="ar-SA"/>
      </w:rPr>
    </w:lvl>
    <w:lvl w:ilvl="2" w:tplc="A8D8F59E">
      <w:numFmt w:val="bullet"/>
      <w:lvlText w:val="•"/>
      <w:lvlJc w:val="left"/>
      <w:pPr>
        <w:ind w:left="2124" w:hanging="315"/>
      </w:pPr>
      <w:rPr>
        <w:rFonts w:hint="default"/>
        <w:lang w:val="ru-RU" w:eastAsia="en-US" w:bidi="ar-SA"/>
      </w:rPr>
    </w:lvl>
    <w:lvl w:ilvl="3" w:tplc="3E5EF482">
      <w:numFmt w:val="bullet"/>
      <w:lvlText w:val="•"/>
      <w:lvlJc w:val="left"/>
      <w:pPr>
        <w:ind w:left="3127" w:hanging="315"/>
      </w:pPr>
      <w:rPr>
        <w:rFonts w:hint="default"/>
        <w:lang w:val="ru-RU" w:eastAsia="en-US" w:bidi="ar-SA"/>
      </w:rPr>
    </w:lvl>
    <w:lvl w:ilvl="4" w:tplc="A92EB85A">
      <w:numFmt w:val="bullet"/>
      <w:lvlText w:val="•"/>
      <w:lvlJc w:val="left"/>
      <w:pPr>
        <w:ind w:left="4129" w:hanging="315"/>
      </w:pPr>
      <w:rPr>
        <w:rFonts w:hint="default"/>
        <w:lang w:val="ru-RU" w:eastAsia="en-US" w:bidi="ar-SA"/>
      </w:rPr>
    </w:lvl>
    <w:lvl w:ilvl="5" w:tplc="F3080F20">
      <w:numFmt w:val="bullet"/>
      <w:lvlText w:val="•"/>
      <w:lvlJc w:val="left"/>
      <w:pPr>
        <w:ind w:left="5132" w:hanging="315"/>
      </w:pPr>
      <w:rPr>
        <w:rFonts w:hint="default"/>
        <w:lang w:val="ru-RU" w:eastAsia="en-US" w:bidi="ar-SA"/>
      </w:rPr>
    </w:lvl>
    <w:lvl w:ilvl="6" w:tplc="B75CBD5A">
      <w:numFmt w:val="bullet"/>
      <w:lvlText w:val="•"/>
      <w:lvlJc w:val="left"/>
      <w:pPr>
        <w:ind w:left="6134" w:hanging="315"/>
      </w:pPr>
      <w:rPr>
        <w:rFonts w:hint="default"/>
        <w:lang w:val="ru-RU" w:eastAsia="en-US" w:bidi="ar-SA"/>
      </w:rPr>
    </w:lvl>
    <w:lvl w:ilvl="7" w:tplc="C302A6B4">
      <w:numFmt w:val="bullet"/>
      <w:lvlText w:val="•"/>
      <w:lvlJc w:val="left"/>
      <w:pPr>
        <w:ind w:left="7136" w:hanging="315"/>
      </w:pPr>
      <w:rPr>
        <w:rFonts w:hint="default"/>
        <w:lang w:val="ru-RU" w:eastAsia="en-US" w:bidi="ar-SA"/>
      </w:rPr>
    </w:lvl>
    <w:lvl w:ilvl="8" w:tplc="B7BE8114">
      <w:numFmt w:val="bullet"/>
      <w:lvlText w:val="•"/>
      <w:lvlJc w:val="left"/>
      <w:pPr>
        <w:ind w:left="8139" w:hanging="315"/>
      </w:pPr>
      <w:rPr>
        <w:rFonts w:hint="default"/>
        <w:lang w:val="ru-RU" w:eastAsia="en-US" w:bidi="ar-SA"/>
      </w:rPr>
    </w:lvl>
  </w:abstractNum>
  <w:abstractNum w:abstractNumId="5">
    <w:nsid w:val="4772122B"/>
    <w:multiLevelType w:val="hybridMultilevel"/>
    <w:tmpl w:val="63AC25E8"/>
    <w:lvl w:ilvl="0" w:tplc="8132034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DCC816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7F5C8F2C">
      <w:numFmt w:val="bullet"/>
      <w:lvlText w:val="•"/>
      <w:lvlJc w:val="left"/>
      <w:pPr>
        <w:ind w:left="2812" w:hanging="164"/>
      </w:pPr>
      <w:rPr>
        <w:rFonts w:hint="default"/>
        <w:lang w:val="ru-RU" w:eastAsia="en-US" w:bidi="ar-SA"/>
      </w:rPr>
    </w:lvl>
    <w:lvl w:ilvl="3" w:tplc="19C2769A">
      <w:numFmt w:val="bullet"/>
      <w:lvlText w:val="•"/>
      <w:lvlJc w:val="left"/>
      <w:pPr>
        <w:ind w:left="3729" w:hanging="164"/>
      </w:pPr>
      <w:rPr>
        <w:rFonts w:hint="default"/>
        <w:lang w:val="ru-RU" w:eastAsia="en-US" w:bidi="ar-SA"/>
      </w:rPr>
    </w:lvl>
    <w:lvl w:ilvl="4" w:tplc="882C7FEA">
      <w:numFmt w:val="bullet"/>
      <w:lvlText w:val="•"/>
      <w:lvlJc w:val="left"/>
      <w:pPr>
        <w:ind w:left="4645" w:hanging="164"/>
      </w:pPr>
      <w:rPr>
        <w:rFonts w:hint="default"/>
        <w:lang w:val="ru-RU" w:eastAsia="en-US" w:bidi="ar-SA"/>
      </w:rPr>
    </w:lvl>
    <w:lvl w:ilvl="5" w:tplc="CE44A2C2">
      <w:numFmt w:val="bullet"/>
      <w:lvlText w:val="•"/>
      <w:lvlJc w:val="left"/>
      <w:pPr>
        <w:ind w:left="5562" w:hanging="164"/>
      </w:pPr>
      <w:rPr>
        <w:rFonts w:hint="default"/>
        <w:lang w:val="ru-RU" w:eastAsia="en-US" w:bidi="ar-SA"/>
      </w:rPr>
    </w:lvl>
    <w:lvl w:ilvl="6" w:tplc="60AAF798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7" w:tplc="1BA037DA">
      <w:numFmt w:val="bullet"/>
      <w:lvlText w:val="•"/>
      <w:lvlJc w:val="left"/>
      <w:pPr>
        <w:ind w:left="7394" w:hanging="164"/>
      </w:pPr>
      <w:rPr>
        <w:rFonts w:hint="default"/>
        <w:lang w:val="ru-RU" w:eastAsia="en-US" w:bidi="ar-SA"/>
      </w:rPr>
    </w:lvl>
    <w:lvl w:ilvl="8" w:tplc="FFCCE220">
      <w:numFmt w:val="bullet"/>
      <w:lvlText w:val="•"/>
      <w:lvlJc w:val="left"/>
      <w:pPr>
        <w:ind w:left="8311" w:hanging="164"/>
      </w:pPr>
      <w:rPr>
        <w:rFonts w:hint="default"/>
        <w:lang w:val="ru-RU" w:eastAsia="en-US" w:bidi="ar-SA"/>
      </w:rPr>
    </w:lvl>
  </w:abstractNum>
  <w:abstractNum w:abstractNumId="6">
    <w:nsid w:val="74A359E6"/>
    <w:multiLevelType w:val="hybridMultilevel"/>
    <w:tmpl w:val="1B70DCCE"/>
    <w:lvl w:ilvl="0" w:tplc="5FF6F560">
      <w:start w:val="1"/>
      <w:numFmt w:val="decimal"/>
      <w:lvlText w:val="%1)"/>
      <w:lvlJc w:val="left"/>
      <w:pPr>
        <w:ind w:left="113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FE52C4">
      <w:numFmt w:val="bullet"/>
      <w:lvlText w:val="•"/>
      <w:lvlJc w:val="left"/>
      <w:pPr>
        <w:ind w:left="1122" w:hanging="475"/>
      </w:pPr>
      <w:rPr>
        <w:rFonts w:hint="default"/>
        <w:lang w:val="ru-RU" w:eastAsia="en-US" w:bidi="ar-SA"/>
      </w:rPr>
    </w:lvl>
    <w:lvl w:ilvl="2" w:tplc="9AD0A720">
      <w:numFmt w:val="bullet"/>
      <w:lvlText w:val="•"/>
      <w:lvlJc w:val="left"/>
      <w:pPr>
        <w:ind w:left="2124" w:hanging="475"/>
      </w:pPr>
      <w:rPr>
        <w:rFonts w:hint="default"/>
        <w:lang w:val="ru-RU" w:eastAsia="en-US" w:bidi="ar-SA"/>
      </w:rPr>
    </w:lvl>
    <w:lvl w:ilvl="3" w:tplc="F5E86772">
      <w:numFmt w:val="bullet"/>
      <w:lvlText w:val="•"/>
      <w:lvlJc w:val="left"/>
      <w:pPr>
        <w:ind w:left="3127" w:hanging="475"/>
      </w:pPr>
      <w:rPr>
        <w:rFonts w:hint="default"/>
        <w:lang w:val="ru-RU" w:eastAsia="en-US" w:bidi="ar-SA"/>
      </w:rPr>
    </w:lvl>
    <w:lvl w:ilvl="4" w:tplc="E90C1B3C">
      <w:numFmt w:val="bullet"/>
      <w:lvlText w:val="•"/>
      <w:lvlJc w:val="left"/>
      <w:pPr>
        <w:ind w:left="4129" w:hanging="475"/>
      </w:pPr>
      <w:rPr>
        <w:rFonts w:hint="default"/>
        <w:lang w:val="ru-RU" w:eastAsia="en-US" w:bidi="ar-SA"/>
      </w:rPr>
    </w:lvl>
    <w:lvl w:ilvl="5" w:tplc="3E06E612">
      <w:numFmt w:val="bullet"/>
      <w:lvlText w:val="•"/>
      <w:lvlJc w:val="left"/>
      <w:pPr>
        <w:ind w:left="5132" w:hanging="475"/>
      </w:pPr>
      <w:rPr>
        <w:rFonts w:hint="default"/>
        <w:lang w:val="ru-RU" w:eastAsia="en-US" w:bidi="ar-SA"/>
      </w:rPr>
    </w:lvl>
    <w:lvl w:ilvl="6" w:tplc="FD4ABC0A">
      <w:numFmt w:val="bullet"/>
      <w:lvlText w:val="•"/>
      <w:lvlJc w:val="left"/>
      <w:pPr>
        <w:ind w:left="6134" w:hanging="475"/>
      </w:pPr>
      <w:rPr>
        <w:rFonts w:hint="default"/>
        <w:lang w:val="ru-RU" w:eastAsia="en-US" w:bidi="ar-SA"/>
      </w:rPr>
    </w:lvl>
    <w:lvl w:ilvl="7" w:tplc="4080F8CA">
      <w:numFmt w:val="bullet"/>
      <w:lvlText w:val="•"/>
      <w:lvlJc w:val="left"/>
      <w:pPr>
        <w:ind w:left="7136" w:hanging="475"/>
      </w:pPr>
      <w:rPr>
        <w:rFonts w:hint="default"/>
        <w:lang w:val="ru-RU" w:eastAsia="en-US" w:bidi="ar-SA"/>
      </w:rPr>
    </w:lvl>
    <w:lvl w:ilvl="8" w:tplc="1F4E5118">
      <w:numFmt w:val="bullet"/>
      <w:lvlText w:val="•"/>
      <w:lvlJc w:val="left"/>
      <w:pPr>
        <w:ind w:left="8139" w:hanging="475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9C"/>
    <w:rsid w:val="00140459"/>
    <w:rsid w:val="0016599C"/>
    <w:rsid w:val="00202765"/>
    <w:rsid w:val="0022396A"/>
    <w:rsid w:val="00287585"/>
    <w:rsid w:val="00327635"/>
    <w:rsid w:val="004C361F"/>
    <w:rsid w:val="004C5D79"/>
    <w:rsid w:val="00540C27"/>
    <w:rsid w:val="0059227F"/>
    <w:rsid w:val="005A6E38"/>
    <w:rsid w:val="006611F5"/>
    <w:rsid w:val="007320A9"/>
    <w:rsid w:val="007B1D0D"/>
    <w:rsid w:val="007E7EB1"/>
    <w:rsid w:val="008A0C17"/>
    <w:rsid w:val="008A778E"/>
    <w:rsid w:val="009132B3"/>
    <w:rsid w:val="009A076B"/>
    <w:rsid w:val="00A85506"/>
    <w:rsid w:val="00AD1148"/>
    <w:rsid w:val="00B04505"/>
    <w:rsid w:val="00C011DC"/>
    <w:rsid w:val="00C45C5E"/>
    <w:rsid w:val="00C90B2D"/>
    <w:rsid w:val="00CE4B1E"/>
    <w:rsid w:val="00D84C9F"/>
    <w:rsid w:val="00E100C0"/>
    <w:rsid w:val="00E82899"/>
    <w:rsid w:val="00EF04EF"/>
    <w:rsid w:val="00EF0553"/>
    <w:rsid w:val="00EF75D5"/>
    <w:rsid w:val="00F843DB"/>
    <w:rsid w:val="00FA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459"/>
  </w:style>
  <w:style w:type="paragraph" w:styleId="a5">
    <w:name w:val="footer"/>
    <w:basedOn w:val="a"/>
    <w:link w:val="a6"/>
    <w:uiPriority w:val="99"/>
    <w:unhideWhenUsed/>
    <w:rsid w:val="0014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459"/>
  </w:style>
  <w:style w:type="character" w:styleId="a7">
    <w:name w:val="Hyperlink"/>
    <w:rsid w:val="007320A9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E100C0"/>
    <w:pPr>
      <w:ind w:left="720"/>
      <w:contextualSpacing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E10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4C5D79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C5D7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C5D79"/>
    <w:pPr>
      <w:widowControl w:val="0"/>
      <w:autoSpaceDE w:val="0"/>
      <w:autoSpaceDN w:val="0"/>
      <w:spacing w:before="161" w:after="0" w:line="240" w:lineRule="auto"/>
      <w:ind w:left="1102" w:hanging="28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459"/>
  </w:style>
  <w:style w:type="paragraph" w:styleId="a5">
    <w:name w:val="footer"/>
    <w:basedOn w:val="a"/>
    <w:link w:val="a6"/>
    <w:uiPriority w:val="99"/>
    <w:unhideWhenUsed/>
    <w:rsid w:val="0014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459"/>
  </w:style>
  <w:style w:type="character" w:styleId="a7">
    <w:name w:val="Hyperlink"/>
    <w:rsid w:val="007320A9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E100C0"/>
    <w:pPr>
      <w:ind w:left="720"/>
      <w:contextualSpacing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E10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4C5D79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C5D7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C5D79"/>
    <w:pPr>
      <w:widowControl w:val="0"/>
      <w:autoSpaceDE w:val="0"/>
      <w:autoSpaceDN w:val="0"/>
      <w:spacing w:before="161" w:after="0" w:line="240" w:lineRule="auto"/>
      <w:ind w:left="1102" w:hanging="28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ABB24-E22E-4A66-8D11-1C2A6C6B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16</Pages>
  <Words>5028</Words>
  <Characters>28666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Актуганов Олег Владимирович</dc:creator>
  <cp:lastModifiedBy>Admin</cp:lastModifiedBy>
  <cp:revision>21</cp:revision>
  <cp:lastPrinted>2022-07-29T06:20:00Z</cp:lastPrinted>
  <dcterms:created xsi:type="dcterms:W3CDTF">2020-10-29T04:01:00Z</dcterms:created>
  <dcterms:modified xsi:type="dcterms:W3CDTF">2022-07-29T06:20:00Z</dcterms:modified>
</cp:coreProperties>
</file>